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87" w:rsidRDefault="005D644E" w:rsidP="00113A55">
      <w:pPr>
        <w:spacing w:line="360" w:lineRule="auto"/>
        <w:ind w:firstLineChars="195" w:firstLine="548"/>
        <w:jc w:val="center"/>
        <w:rPr>
          <w:rFonts w:ascii="仿宋" w:eastAsia="仿宋" w:hAnsi="仿宋" w:cs="SimSun"/>
          <w:b/>
          <w:kern w:val="0"/>
          <w:sz w:val="28"/>
          <w:szCs w:val="28"/>
        </w:rPr>
      </w:pPr>
      <w:r>
        <w:rPr>
          <w:rFonts w:ascii="仿宋" w:eastAsia="仿宋" w:hAnsi="仿宋" w:cs="SimSun" w:hint="eastAsia"/>
          <w:b/>
          <w:kern w:val="0"/>
          <w:sz w:val="28"/>
          <w:szCs w:val="28"/>
        </w:rPr>
        <w:t>东南大学国际学生</w:t>
      </w:r>
      <w:r w:rsidR="00D1105E">
        <w:rPr>
          <w:rFonts w:ascii="仿宋" w:eastAsia="仿宋" w:hAnsi="仿宋" w:cs="SimSun" w:hint="eastAsia"/>
          <w:b/>
          <w:kern w:val="0"/>
          <w:sz w:val="28"/>
          <w:szCs w:val="28"/>
        </w:rPr>
        <w:t>研究生科研与实践创新计划结题要求</w:t>
      </w:r>
    </w:p>
    <w:p w:rsidR="00497C90" w:rsidRDefault="00497C90" w:rsidP="00497C90">
      <w:pPr>
        <w:spacing w:line="360" w:lineRule="auto"/>
        <w:ind w:firstLineChars="195" w:firstLine="409"/>
        <w:jc w:val="center"/>
        <w:rPr>
          <w:szCs w:val="21"/>
        </w:rPr>
      </w:pPr>
    </w:p>
    <w:p w:rsidR="00C96D87" w:rsidRDefault="00D1105E" w:rsidP="00497C90">
      <w:pPr>
        <w:spacing w:line="360" w:lineRule="auto"/>
        <w:ind w:firstLineChars="195" w:firstLine="409"/>
        <w:jc w:val="center"/>
        <w:rPr>
          <w:rFonts w:eastAsiaTheme="minorEastAsia" w:hint="eastAsia"/>
          <w:szCs w:val="21"/>
        </w:rPr>
      </w:pPr>
      <w:r>
        <w:rPr>
          <w:rFonts w:hint="eastAsia"/>
          <w:szCs w:val="21"/>
        </w:rPr>
        <w:t>受资助后研究生科研工作时间一般为</w:t>
      </w:r>
      <w:r w:rsidR="005D644E">
        <w:rPr>
          <w:rFonts w:hint="eastAsia"/>
          <w:szCs w:val="21"/>
        </w:rPr>
        <w:t>2</w:t>
      </w:r>
      <w:r w:rsidR="0013327F">
        <w:rPr>
          <w:rFonts w:hint="eastAsia"/>
          <w:szCs w:val="21"/>
        </w:rPr>
        <w:t>年，发表的论文、专著等成果均应标注“东南大学国际学生</w:t>
      </w:r>
      <w:r>
        <w:rPr>
          <w:rFonts w:hint="eastAsia"/>
          <w:szCs w:val="21"/>
        </w:rPr>
        <w:t>研究生科研与实践创新计划项目（</w:t>
      </w:r>
      <w:r>
        <w:rPr>
          <w:rFonts w:hint="eastAsia"/>
          <w:szCs w:val="21"/>
        </w:rPr>
        <w:t>Postgraduate Research</w:t>
      </w:r>
      <w:r>
        <w:rPr>
          <w:rFonts w:hint="eastAsia"/>
          <w:szCs w:val="21"/>
        </w:rPr>
        <w:t>＆</w:t>
      </w:r>
      <w:r w:rsidR="0013327F">
        <w:rPr>
          <w:rFonts w:hint="eastAsia"/>
          <w:szCs w:val="21"/>
        </w:rPr>
        <w:t>Practice Innovation Program of SEU</w:t>
      </w:r>
      <w:r>
        <w:rPr>
          <w:rFonts w:hint="eastAsia"/>
          <w:szCs w:val="21"/>
        </w:rPr>
        <w:t>）”，未标注的不得作为结题评价材料。至少要有一篇科研成果上要有以上标</w:t>
      </w:r>
    </w:p>
    <w:p w:rsidR="00113A55" w:rsidRPr="00113A55" w:rsidRDefault="00113A55" w:rsidP="00113A55">
      <w:pPr>
        <w:spacing w:line="360" w:lineRule="auto"/>
        <w:rPr>
          <w:rFonts w:eastAsiaTheme="minorEastAsia"/>
          <w:szCs w:val="21"/>
        </w:rPr>
      </w:pPr>
      <w:r>
        <w:rPr>
          <w:rFonts w:hint="eastAsia"/>
          <w:szCs w:val="21"/>
        </w:rPr>
        <w:t>注，否则不能结题。</w:t>
      </w:r>
    </w:p>
    <w:p w:rsidR="00C96D87" w:rsidRDefault="00D1105E">
      <w:pPr>
        <w:spacing w:line="360" w:lineRule="auto"/>
        <w:ind w:firstLineChars="200" w:firstLine="420"/>
        <w:rPr>
          <w:szCs w:val="21"/>
        </w:rPr>
      </w:pPr>
      <w:r>
        <w:rPr>
          <w:rFonts w:hint="eastAsia"/>
          <w:szCs w:val="21"/>
        </w:rPr>
        <w:t>研究生的成果是指自入学之是</w:t>
      </w:r>
      <w:proofErr w:type="gramStart"/>
      <w:r>
        <w:rPr>
          <w:rFonts w:hint="eastAsia"/>
          <w:szCs w:val="21"/>
        </w:rPr>
        <w:t>起发表</w:t>
      </w:r>
      <w:proofErr w:type="gramEnd"/>
      <w:r>
        <w:rPr>
          <w:rFonts w:hint="eastAsia"/>
          <w:szCs w:val="21"/>
        </w:rPr>
        <w:t>的学术论文、获得的科研奖励、获授权的发明专利，以及校学位评定委员会认定的其他成果。用于申请结题的成果应与所申请的创新计划内容相关。</w:t>
      </w:r>
    </w:p>
    <w:p w:rsidR="00C96D87" w:rsidRDefault="00D1105E">
      <w:pPr>
        <w:spacing w:line="360" w:lineRule="auto"/>
        <w:ind w:firstLineChars="200" w:firstLine="420"/>
        <w:rPr>
          <w:szCs w:val="21"/>
        </w:rPr>
      </w:pPr>
      <w:r>
        <w:rPr>
          <w:rFonts w:hint="eastAsia"/>
          <w:szCs w:val="21"/>
        </w:rPr>
        <w:t>所有学术论文必须以东南大学为第一署名单位，即论文第一作者和第一通讯作者的第一署名单位必须均为“东南大学”或“东南大学某机构”。申请者本人必须是论文的第一作者。科研奖励证书必须以东南大学为第一署名单位，申请者为主要完成人且有个人获奖证书。授权的发明专利必须以东南大学为第一专利权人，申请者为第一或是第二发明人。</w:t>
      </w:r>
    </w:p>
    <w:p w:rsidR="00C96D87" w:rsidRDefault="00D1105E" w:rsidP="00113A55">
      <w:pPr>
        <w:spacing w:line="360" w:lineRule="auto"/>
        <w:ind w:firstLineChars="195" w:firstLine="548"/>
        <w:rPr>
          <w:rFonts w:ascii="仿宋" w:eastAsia="仿宋" w:hAnsi="仿宋" w:cs="SimSun"/>
          <w:b/>
          <w:kern w:val="0"/>
          <w:sz w:val="28"/>
          <w:szCs w:val="28"/>
        </w:rPr>
      </w:pPr>
      <w:r>
        <w:rPr>
          <w:rFonts w:ascii="仿宋" w:eastAsia="仿宋" w:hAnsi="仿宋" w:cs="SimSun" w:hint="eastAsia"/>
          <w:b/>
          <w:kern w:val="0"/>
          <w:sz w:val="28"/>
          <w:szCs w:val="28"/>
        </w:rPr>
        <w:t>期刊认定标准</w:t>
      </w:r>
    </w:p>
    <w:p w:rsidR="00C96D87" w:rsidRDefault="00D1105E">
      <w:pPr>
        <w:spacing w:line="360" w:lineRule="auto"/>
        <w:ind w:firstLineChars="200" w:firstLine="420"/>
        <w:rPr>
          <w:szCs w:val="21"/>
        </w:rPr>
      </w:pPr>
      <w:r>
        <w:rPr>
          <w:rFonts w:hint="eastAsia"/>
          <w:szCs w:val="21"/>
        </w:rPr>
        <w:t>1</w:t>
      </w:r>
      <w:r>
        <w:rPr>
          <w:rFonts w:hint="eastAsia"/>
          <w:szCs w:val="21"/>
        </w:rPr>
        <w:t>、博士生的学术论文应发表在</w:t>
      </w:r>
      <w:r>
        <w:rPr>
          <w:rFonts w:hint="eastAsia"/>
          <w:szCs w:val="21"/>
        </w:rPr>
        <w:t xml:space="preserve"> SCIE</w:t>
      </w:r>
      <w:r>
        <w:rPr>
          <w:rFonts w:hint="eastAsia"/>
          <w:szCs w:val="21"/>
        </w:rPr>
        <w:t>、</w:t>
      </w:r>
      <w:r>
        <w:rPr>
          <w:rFonts w:hint="eastAsia"/>
          <w:szCs w:val="21"/>
        </w:rPr>
        <w:t>SSCI</w:t>
      </w:r>
      <w:r>
        <w:rPr>
          <w:rFonts w:hint="eastAsia"/>
          <w:szCs w:val="21"/>
        </w:rPr>
        <w:t>、</w:t>
      </w:r>
      <w:r>
        <w:rPr>
          <w:rFonts w:hint="eastAsia"/>
          <w:szCs w:val="21"/>
        </w:rPr>
        <w:t>A</w:t>
      </w:r>
      <w:r>
        <w:rPr>
          <w:rFonts w:hint="eastAsia"/>
          <w:szCs w:val="21"/>
        </w:rPr>
        <w:t>＆</w:t>
      </w:r>
      <w:r>
        <w:rPr>
          <w:rFonts w:hint="eastAsia"/>
          <w:szCs w:val="21"/>
        </w:rPr>
        <w:t>HCI</w:t>
      </w:r>
      <w:r>
        <w:rPr>
          <w:rFonts w:hint="eastAsia"/>
          <w:szCs w:val="21"/>
        </w:rPr>
        <w:t>、</w:t>
      </w:r>
      <w:r>
        <w:rPr>
          <w:rFonts w:hint="eastAsia"/>
          <w:szCs w:val="21"/>
        </w:rPr>
        <w:t>EI</w:t>
      </w:r>
      <w:r>
        <w:rPr>
          <w:rFonts w:hint="eastAsia"/>
          <w:szCs w:val="21"/>
        </w:rPr>
        <w:t>、</w:t>
      </w:r>
      <w:r>
        <w:rPr>
          <w:rFonts w:hint="eastAsia"/>
          <w:szCs w:val="21"/>
        </w:rPr>
        <w:t>MI</w:t>
      </w:r>
      <w:r>
        <w:rPr>
          <w:rFonts w:hint="eastAsia"/>
          <w:szCs w:val="21"/>
        </w:rPr>
        <w:t>、</w:t>
      </w:r>
      <w:r>
        <w:rPr>
          <w:rFonts w:hint="eastAsia"/>
          <w:szCs w:val="21"/>
        </w:rPr>
        <w:t>CSSCI</w:t>
      </w:r>
      <w:r>
        <w:rPr>
          <w:rFonts w:hint="eastAsia"/>
          <w:szCs w:val="21"/>
        </w:rPr>
        <w:t>（核心版）、</w:t>
      </w:r>
      <w:r>
        <w:rPr>
          <w:rFonts w:hint="eastAsia"/>
          <w:szCs w:val="21"/>
        </w:rPr>
        <w:t>CSCD</w:t>
      </w:r>
      <w:r>
        <w:rPr>
          <w:rFonts w:hint="eastAsia"/>
          <w:szCs w:val="21"/>
        </w:rPr>
        <w:t>（核心版）、《中文核心期刊要目总览》（北大图书馆编著，以论文发表当年的版本为准）的“来源期刊”（后称“源刊”）上，但不包括这些学术期刊的增刊、专刊等非正常出版的刊物。</w:t>
      </w:r>
    </w:p>
    <w:p w:rsidR="00C96D87" w:rsidRDefault="00D1105E">
      <w:pPr>
        <w:spacing w:line="360" w:lineRule="auto"/>
        <w:ind w:firstLineChars="200" w:firstLine="420"/>
        <w:rPr>
          <w:szCs w:val="21"/>
        </w:rPr>
      </w:pPr>
      <w:r>
        <w:rPr>
          <w:rFonts w:hint="eastAsia"/>
          <w:szCs w:val="21"/>
        </w:rPr>
        <w:t>2</w:t>
      </w:r>
      <w:r>
        <w:rPr>
          <w:rFonts w:hint="eastAsia"/>
          <w:szCs w:val="21"/>
        </w:rPr>
        <w:t>、在东南大学主办的学术期刊上发表的论文只计一篇。</w:t>
      </w:r>
    </w:p>
    <w:p w:rsidR="00C96D87" w:rsidRDefault="00D1105E">
      <w:pPr>
        <w:spacing w:line="360" w:lineRule="auto"/>
        <w:ind w:firstLineChars="200" w:firstLine="420"/>
        <w:rPr>
          <w:szCs w:val="21"/>
        </w:rPr>
      </w:pPr>
      <w:r>
        <w:rPr>
          <w:rFonts w:hint="eastAsia"/>
          <w:szCs w:val="21"/>
        </w:rPr>
        <w:t>3</w:t>
      </w:r>
      <w:r>
        <w:rPr>
          <w:rFonts w:hint="eastAsia"/>
          <w:szCs w:val="21"/>
        </w:rPr>
        <w:t>、本标准中的“源刊”是指</w:t>
      </w:r>
      <w:r>
        <w:rPr>
          <w:rFonts w:hint="eastAsia"/>
          <w:szCs w:val="21"/>
        </w:rPr>
        <w:t>SCIE</w:t>
      </w:r>
      <w:r>
        <w:rPr>
          <w:rFonts w:hint="eastAsia"/>
          <w:szCs w:val="21"/>
        </w:rPr>
        <w:t>、</w:t>
      </w:r>
      <w:r>
        <w:rPr>
          <w:rFonts w:hint="eastAsia"/>
          <w:szCs w:val="21"/>
        </w:rPr>
        <w:t>SSCI</w:t>
      </w:r>
      <w:r>
        <w:rPr>
          <w:rFonts w:hint="eastAsia"/>
          <w:szCs w:val="21"/>
        </w:rPr>
        <w:t>、</w:t>
      </w:r>
      <w:r>
        <w:rPr>
          <w:rFonts w:hint="eastAsia"/>
          <w:szCs w:val="21"/>
        </w:rPr>
        <w:t>A</w:t>
      </w:r>
      <w:r>
        <w:rPr>
          <w:rFonts w:hint="eastAsia"/>
          <w:szCs w:val="21"/>
        </w:rPr>
        <w:t>＆</w:t>
      </w:r>
      <w:r>
        <w:rPr>
          <w:rFonts w:hint="eastAsia"/>
          <w:szCs w:val="21"/>
        </w:rPr>
        <w:t>HCI</w:t>
      </w:r>
      <w:r>
        <w:rPr>
          <w:rFonts w:hint="eastAsia"/>
          <w:szCs w:val="21"/>
        </w:rPr>
        <w:t>、</w:t>
      </w:r>
      <w:r>
        <w:rPr>
          <w:rFonts w:hint="eastAsia"/>
          <w:szCs w:val="21"/>
        </w:rPr>
        <w:t>EI</w:t>
      </w:r>
      <w:r>
        <w:rPr>
          <w:rFonts w:hint="eastAsia"/>
          <w:szCs w:val="21"/>
        </w:rPr>
        <w:t>、</w:t>
      </w:r>
      <w:r>
        <w:rPr>
          <w:rFonts w:hint="eastAsia"/>
          <w:szCs w:val="21"/>
        </w:rPr>
        <w:t>MI</w:t>
      </w:r>
      <w:r>
        <w:rPr>
          <w:rFonts w:hint="eastAsia"/>
          <w:szCs w:val="21"/>
        </w:rPr>
        <w:t>、</w:t>
      </w:r>
      <w:r>
        <w:rPr>
          <w:rFonts w:hint="eastAsia"/>
          <w:szCs w:val="21"/>
        </w:rPr>
        <w:t>CSSCI</w:t>
      </w:r>
      <w:r>
        <w:rPr>
          <w:rFonts w:hint="eastAsia"/>
          <w:szCs w:val="21"/>
        </w:rPr>
        <w:t>（核心版）、</w:t>
      </w:r>
      <w:r>
        <w:rPr>
          <w:rFonts w:hint="eastAsia"/>
          <w:szCs w:val="21"/>
        </w:rPr>
        <w:t>CSCD</w:t>
      </w:r>
      <w:r>
        <w:rPr>
          <w:rFonts w:hint="eastAsia"/>
          <w:szCs w:val="21"/>
        </w:rPr>
        <w:t>（核心版）、《中文核心期刊要目总览》（北大图书馆编著）等中外检索系统的来源期刊（在相关中外文数据库中可检索到）。</w:t>
      </w:r>
    </w:p>
    <w:p w:rsidR="00C96D87" w:rsidRDefault="00D1105E">
      <w:pPr>
        <w:spacing w:line="360" w:lineRule="auto"/>
        <w:ind w:firstLineChars="200" w:firstLine="420"/>
        <w:rPr>
          <w:szCs w:val="21"/>
        </w:rPr>
      </w:pPr>
      <w:r>
        <w:rPr>
          <w:rFonts w:hint="eastAsia"/>
          <w:szCs w:val="21"/>
        </w:rPr>
        <w:t>4</w:t>
      </w:r>
      <w:r>
        <w:rPr>
          <w:rFonts w:hint="eastAsia"/>
          <w:szCs w:val="21"/>
        </w:rPr>
        <w:t>、硕士生的学术论文至少应发表在《中文核心期刊要目总览》（北大图书馆编著，以论文发表当年的版本为准）的“源刊”上，但不包括这些学术期刊的增刊、专刊等非正常出版的刊物。</w:t>
      </w:r>
    </w:p>
    <w:p w:rsidR="00C96D87" w:rsidRDefault="00D1105E" w:rsidP="00113A55">
      <w:pPr>
        <w:spacing w:line="360" w:lineRule="auto"/>
        <w:ind w:firstLineChars="200" w:firstLine="562"/>
        <w:rPr>
          <w:rFonts w:ascii="仿宋" w:eastAsia="仿宋" w:hAnsi="仿宋" w:cs="SimSun"/>
          <w:b/>
          <w:kern w:val="0"/>
          <w:sz w:val="28"/>
          <w:szCs w:val="28"/>
        </w:rPr>
      </w:pPr>
      <w:r>
        <w:rPr>
          <w:rFonts w:ascii="仿宋" w:eastAsia="仿宋" w:hAnsi="仿宋" w:cs="SimSun" w:hint="eastAsia"/>
          <w:b/>
          <w:kern w:val="0"/>
          <w:sz w:val="28"/>
          <w:szCs w:val="28"/>
        </w:rPr>
        <w:t>考核方案</w:t>
      </w:r>
    </w:p>
    <w:p w:rsidR="00C96D87" w:rsidRDefault="00D1105E">
      <w:pPr>
        <w:spacing w:line="360" w:lineRule="auto"/>
        <w:ind w:firstLineChars="200" w:firstLine="420"/>
        <w:rPr>
          <w:szCs w:val="21"/>
        </w:rPr>
      </w:pPr>
      <w:r>
        <w:rPr>
          <w:rFonts w:hint="eastAsia"/>
          <w:szCs w:val="21"/>
        </w:rPr>
        <w:t>1</w:t>
      </w:r>
      <w:r>
        <w:rPr>
          <w:rFonts w:hint="eastAsia"/>
          <w:szCs w:val="21"/>
        </w:rPr>
        <w:t>．理工科（建筑学、城乡规划学、风景园林学、生物学除外）博士研究生至少发表</w:t>
      </w:r>
      <w:r>
        <w:rPr>
          <w:rFonts w:hint="eastAsia"/>
          <w:szCs w:val="21"/>
        </w:rPr>
        <w:t>3</w:t>
      </w:r>
      <w:r>
        <w:rPr>
          <w:rFonts w:hint="eastAsia"/>
          <w:szCs w:val="21"/>
        </w:rPr>
        <w:t>篇</w:t>
      </w:r>
      <w:r>
        <w:rPr>
          <w:rFonts w:hint="eastAsia"/>
          <w:szCs w:val="21"/>
        </w:rPr>
        <w:t>SCI</w:t>
      </w:r>
      <w:r>
        <w:rPr>
          <w:rFonts w:hint="eastAsia"/>
          <w:szCs w:val="21"/>
        </w:rPr>
        <w:t>检索论文。期中在</w:t>
      </w:r>
      <w:r>
        <w:rPr>
          <w:rFonts w:hint="eastAsia"/>
          <w:szCs w:val="21"/>
        </w:rPr>
        <w:t>JCR</w:t>
      </w:r>
      <w:r>
        <w:rPr>
          <w:rFonts w:hint="eastAsia"/>
          <w:szCs w:val="21"/>
        </w:rPr>
        <w:t>分区表中指定相应学科领域</w:t>
      </w:r>
      <w:r>
        <w:rPr>
          <w:rFonts w:hint="eastAsia"/>
          <w:szCs w:val="21"/>
        </w:rPr>
        <w:t>Q1</w:t>
      </w:r>
      <w:r>
        <w:rPr>
          <w:rFonts w:hint="eastAsia"/>
          <w:szCs w:val="21"/>
        </w:rPr>
        <w:t>、</w:t>
      </w:r>
      <w:r>
        <w:rPr>
          <w:rFonts w:hint="eastAsia"/>
          <w:szCs w:val="21"/>
        </w:rPr>
        <w:t>Q2</w:t>
      </w:r>
      <w:r>
        <w:rPr>
          <w:rFonts w:hint="eastAsia"/>
          <w:szCs w:val="21"/>
        </w:rPr>
        <w:t>区期刊学术论文至少</w:t>
      </w:r>
      <w:r>
        <w:rPr>
          <w:rFonts w:hint="eastAsia"/>
          <w:szCs w:val="21"/>
        </w:rPr>
        <w:t>1</w:t>
      </w:r>
      <w:r>
        <w:rPr>
          <w:rFonts w:hint="eastAsia"/>
          <w:szCs w:val="21"/>
        </w:rPr>
        <w:t>篇。或在</w:t>
      </w:r>
      <w:r>
        <w:rPr>
          <w:rFonts w:hint="eastAsia"/>
          <w:szCs w:val="21"/>
        </w:rPr>
        <w:t>SCI</w:t>
      </w:r>
      <w:proofErr w:type="gramStart"/>
      <w:r>
        <w:rPr>
          <w:rFonts w:hint="eastAsia"/>
          <w:szCs w:val="21"/>
        </w:rPr>
        <w:t>源刊上</w:t>
      </w:r>
      <w:proofErr w:type="gramEnd"/>
      <w:r>
        <w:rPr>
          <w:rFonts w:hint="eastAsia"/>
          <w:szCs w:val="21"/>
        </w:rPr>
        <w:t>发表论文</w:t>
      </w:r>
      <w:r>
        <w:rPr>
          <w:rFonts w:hint="eastAsia"/>
          <w:szCs w:val="21"/>
        </w:rPr>
        <w:t>2</w:t>
      </w:r>
      <w:r>
        <w:rPr>
          <w:rFonts w:hint="eastAsia"/>
          <w:szCs w:val="21"/>
        </w:rPr>
        <w:t>篇，且获授权的发明专利</w:t>
      </w:r>
      <w:r>
        <w:rPr>
          <w:rFonts w:hint="eastAsia"/>
          <w:szCs w:val="21"/>
        </w:rPr>
        <w:t>2</w:t>
      </w:r>
      <w:r>
        <w:rPr>
          <w:rFonts w:hint="eastAsia"/>
          <w:szCs w:val="21"/>
        </w:rPr>
        <w:t>件。计算机学会指定的</w:t>
      </w:r>
      <w:r>
        <w:rPr>
          <w:rFonts w:hint="eastAsia"/>
          <w:szCs w:val="21"/>
        </w:rPr>
        <w:t>CCFA</w:t>
      </w:r>
      <w:r>
        <w:rPr>
          <w:rFonts w:hint="eastAsia"/>
          <w:szCs w:val="21"/>
        </w:rPr>
        <w:t>类</w:t>
      </w:r>
      <w:r>
        <w:rPr>
          <w:rFonts w:hint="eastAsia"/>
          <w:szCs w:val="21"/>
        </w:rPr>
        <w:lastRenderedPageBreak/>
        <w:t>会议论文且被</w:t>
      </w:r>
      <w:r>
        <w:rPr>
          <w:rFonts w:hint="eastAsia"/>
          <w:szCs w:val="21"/>
        </w:rPr>
        <w:t>SCI</w:t>
      </w:r>
      <w:r>
        <w:rPr>
          <w:rFonts w:hint="eastAsia"/>
          <w:szCs w:val="21"/>
        </w:rPr>
        <w:t>收录，可以等同于</w:t>
      </w:r>
      <w:r>
        <w:rPr>
          <w:rFonts w:hint="eastAsia"/>
          <w:szCs w:val="21"/>
        </w:rPr>
        <w:t>SCI</w:t>
      </w:r>
      <w:r>
        <w:rPr>
          <w:rFonts w:hint="eastAsia"/>
          <w:szCs w:val="21"/>
        </w:rPr>
        <w:t>检索论文。</w:t>
      </w:r>
    </w:p>
    <w:p w:rsidR="00C96D87" w:rsidRDefault="00D1105E">
      <w:pPr>
        <w:spacing w:line="360" w:lineRule="auto"/>
        <w:ind w:firstLineChars="200" w:firstLine="420"/>
        <w:rPr>
          <w:szCs w:val="21"/>
        </w:rPr>
      </w:pPr>
      <w:r>
        <w:rPr>
          <w:rFonts w:hint="eastAsia"/>
          <w:szCs w:val="21"/>
        </w:rPr>
        <w:t>2</w:t>
      </w:r>
      <w:r>
        <w:rPr>
          <w:rFonts w:hint="eastAsia"/>
          <w:szCs w:val="21"/>
        </w:rPr>
        <w:t>．建筑学院的博士满足以下条件：在</w:t>
      </w:r>
      <w:r>
        <w:rPr>
          <w:rFonts w:hint="eastAsia"/>
          <w:szCs w:val="21"/>
        </w:rPr>
        <w:t>SCI/SSCI/A</w:t>
      </w:r>
      <w:r>
        <w:rPr>
          <w:rFonts w:hint="eastAsia"/>
          <w:szCs w:val="21"/>
        </w:rPr>
        <w:t>＆</w:t>
      </w:r>
      <w:r>
        <w:rPr>
          <w:rFonts w:hint="eastAsia"/>
          <w:szCs w:val="21"/>
        </w:rPr>
        <w:t>HCI</w:t>
      </w:r>
      <w:proofErr w:type="gramStart"/>
      <w:r>
        <w:rPr>
          <w:rFonts w:hint="eastAsia"/>
          <w:szCs w:val="21"/>
        </w:rPr>
        <w:t>源刊或</w:t>
      </w:r>
      <w:proofErr w:type="gramEnd"/>
      <w:r>
        <w:rPr>
          <w:rFonts w:hint="eastAsia"/>
          <w:szCs w:val="21"/>
        </w:rPr>
        <w:t>学科最高级别期刊上发表学术论文</w:t>
      </w:r>
      <w:proofErr w:type="gramStart"/>
      <w:r>
        <w:rPr>
          <w:rFonts w:hint="eastAsia"/>
          <w:szCs w:val="21"/>
        </w:rPr>
        <w:t>文</w:t>
      </w:r>
      <w:proofErr w:type="gramEnd"/>
      <w:r>
        <w:rPr>
          <w:rFonts w:hint="eastAsia"/>
          <w:szCs w:val="21"/>
        </w:rPr>
        <w:t>3</w:t>
      </w:r>
      <w:r>
        <w:rPr>
          <w:rFonts w:hint="eastAsia"/>
          <w:szCs w:val="21"/>
        </w:rPr>
        <w:t>篇，其中被</w:t>
      </w:r>
      <w:r>
        <w:rPr>
          <w:rFonts w:hint="eastAsia"/>
          <w:szCs w:val="21"/>
        </w:rPr>
        <w:t>SCI/SSCI/A</w:t>
      </w:r>
      <w:r>
        <w:rPr>
          <w:rFonts w:hint="eastAsia"/>
          <w:szCs w:val="21"/>
        </w:rPr>
        <w:t>＆</w:t>
      </w:r>
      <w:r>
        <w:rPr>
          <w:rFonts w:hint="eastAsia"/>
          <w:szCs w:val="21"/>
        </w:rPr>
        <w:t>HCI</w:t>
      </w:r>
      <w:r>
        <w:rPr>
          <w:rFonts w:hint="eastAsia"/>
          <w:szCs w:val="21"/>
        </w:rPr>
        <w:t>收录学术论文至少</w:t>
      </w:r>
      <w:r>
        <w:rPr>
          <w:rFonts w:hint="eastAsia"/>
          <w:szCs w:val="21"/>
        </w:rPr>
        <w:t>1</w:t>
      </w:r>
      <w:r>
        <w:rPr>
          <w:rFonts w:hint="eastAsia"/>
          <w:szCs w:val="21"/>
        </w:rPr>
        <w:t>篇，或者获授权国家发明专利</w:t>
      </w:r>
      <w:r>
        <w:rPr>
          <w:rFonts w:hint="eastAsia"/>
          <w:szCs w:val="21"/>
        </w:rPr>
        <w:t>1</w:t>
      </w:r>
      <w:r>
        <w:rPr>
          <w:rFonts w:hint="eastAsia"/>
          <w:szCs w:val="21"/>
        </w:rPr>
        <w:t>件，或者获教育部、各省市颁发的规划设计奖（主要获奖人且有个人获奖证书）</w:t>
      </w:r>
      <w:r>
        <w:rPr>
          <w:rFonts w:hint="eastAsia"/>
          <w:szCs w:val="21"/>
        </w:rPr>
        <w:t>1</w:t>
      </w:r>
      <w:r>
        <w:rPr>
          <w:rFonts w:hint="eastAsia"/>
          <w:szCs w:val="21"/>
        </w:rPr>
        <w:t>项，或者获国际国内重要学生竞赛奖（排名前三），或者获国际国内重要建筑展参展（主要参展人且有个人参展证书）。</w:t>
      </w:r>
    </w:p>
    <w:p w:rsidR="00C96D87" w:rsidRDefault="00D1105E">
      <w:pPr>
        <w:spacing w:line="360" w:lineRule="auto"/>
        <w:ind w:firstLineChars="200" w:firstLine="420"/>
        <w:rPr>
          <w:szCs w:val="21"/>
        </w:rPr>
      </w:pPr>
      <w:r>
        <w:rPr>
          <w:rFonts w:hint="eastAsia"/>
          <w:szCs w:val="21"/>
        </w:rPr>
        <w:t>学科重要期刊、规划设计奖、建筑展、学生竞赛目录参见学科学位</w:t>
      </w:r>
      <w:proofErr w:type="gramStart"/>
      <w:r>
        <w:rPr>
          <w:rFonts w:hint="eastAsia"/>
          <w:szCs w:val="21"/>
        </w:rPr>
        <w:t>评定分</w:t>
      </w:r>
      <w:proofErr w:type="gramEnd"/>
      <w:r>
        <w:rPr>
          <w:rFonts w:hint="eastAsia"/>
          <w:szCs w:val="21"/>
        </w:rPr>
        <w:t>委会附表。见：关于印发《东南大学博士研究生申请博士学位的成果考核标准（</w:t>
      </w:r>
      <w:r>
        <w:rPr>
          <w:rFonts w:hint="eastAsia"/>
          <w:szCs w:val="21"/>
        </w:rPr>
        <w:t>2018</w:t>
      </w:r>
      <w:r>
        <w:rPr>
          <w:rFonts w:hint="eastAsia"/>
          <w:szCs w:val="21"/>
        </w:rPr>
        <w:t>版）》的通知（</w:t>
      </w:r>
      <w:proofErr w:type="gramStart"/>
      <w:r>
        <w:rPr>
          <w:rFonts w:hint="eastAsia"/>
          <w:szCs w:val="21"/>
        </w:rPr>
        <w:t>校发</w:t>
      </w:r>
      <w:proofErr w:type="gramEnd"/>
      <w:r>
        <w:rPr>
          <w:rFonts w:hint="eastAsia"/>
          <w:szCs w:val="21"/>
        </w:rPr>
        <w:t>[2018]13</w:t>
      </w:r>
      <w:r>
        <w:rPr>
          <w:rFonts w:hint="eastAsia"/>
          <w:szCs w:val="21"/>
        </w:rPr>
        <w:t>号）</w:t>
      </w:r>
    </w:p>
    <w:p w:rsidR="00C96D87" w:rsidRDefault="00D1105E">
      <w:pPr>
        <w:spacing w:line="360" w:lineRule="auto"/>
        <w:ind w:firstLineChars="200" w:firstLine="420"/>
        <w:rPr>
          <w:szCs w:val="21"/>
        </w:rPr>
      </w:pPr>
      <w:r>
        <w:rPr>
          <w:rFonts w:hint="eastAsia"/>
          <w:szCs w:val="21"/>
        </w:rPr>
        <w:t>3</w:t>
      </w:r>
      <w:r>
        <w:rPr>
          <w:rFonts w:hint="eastAsia"/>
          <w:szCs w:val="21"/>
        </w:rPr>
        <w:t>．医学、生物学博士研究生至少发表</w:t>
      </w:r>
      <w:r>
        <w:rPr>
          <w:rFonts w:hint="eastAsia"/>
          <w:szCs w:val="21"/>
        </w:rPr>
        <w:t>3</w:t>
      </w:r>
      <w:r>
        <w:rPr>
          <w:rFonts w:hint="eastAsia"/>
          <w:szCs w:val="21"/>
        </w:rPr>
        <w:t>篇</w:t>
      </w:r>
      <w:r>
        <w:rPr>
          <w:rFonts w:hint="eastAsia"/>
          <w:szCs w:val="21"/>
        </w:rPr>
        <w:t>SCI/MI/EI</w:t>
      </w:r>
      <w:r>
        <w:rPr>
          <w:rFonts w:hint="eastAsia"/>
          <w:szCs w:val="21"/>
        </w:rPr>
        <w:t>检索论文，</w:t>
      </w:r>
      <w:r>
        <w:rPr>
          <w:rFonts w:hint="eastAsia"/>
          <w:szCs w:val="21"/>
        </w:rPr>
        <w:t>SCI</w:t>
      </w:r>
      <w:r>
        <w:rPr>
          <w:rFonts w:hint="eastAsia"/>
          <w:szCs w:val="21"/>
        </w:rPr>
        <w:t>检索论文至少</w:t>
      </w:r>
      <w:r>
        <w:rPr>
          <w:rFonts w:hint="eastAsia"/>
          <w:szCs w:val="21"/>
        </w:rPr>
        <w:t>2</w:t>
      </w:r>
      <w:r>
        <w:rPr>
          <w:rFonts w:hint="eastAsia"/>
          <w:szCs w:val="21"/>
        </w:rPr>
        <w:t>篇，其中至少有</w:t>
      </w:r>
      <w:r>
        <w:rPr>
          <w:rFonts w:hint="eastAsia"/>
          <w:szCs w:val="21"/>
        </w:rPr>
        <w:t>1</w:t>
      </w:r>
      <w:r>
        <w:rPr>
          <w:rFonts w:hint="eastAsia"/>
          <w:szCs w:val="21"/>
        </w:rPr>
        <w:t>篇为</w:t>
      </w:r>
      <w:r>
        <w:rPr>
          <w:rFonts w:hint="eastAsia"/>
          <w:szCs w:val="21"/>
        </w:rPr>
        <w:t>JCR</w:t>
      </w:r>
      <w:r>
        <w:rPr>
          <w:rFonts w:hint="eastAsia"/>
          <w:szCs w:val="21"/>
        </w:rPr>
        <w:t>分区表中指定学科领域</w:t>
      </w:r>
      <w:r>
        <w:rPr>
          <w:rFonts w:hint="eastAsia"/>
          <w:szCs w:val="21"/>
        </w:rPr>
        <w:t>Q2</w:t>
      </w:r>
      <w:r>
        <w:rPr>
          <w:rFonts w:hint="eastAsia"/>
          <w:szCs w:val="21"/>
        </w:rPr>
        <w:t>区以上的期刊论文。</w:t>
      </w:r>
    </w:p>
    <w:p w:rsidR="00C96D87" w:rsidRDefault="00D1105E">
      <w:pPr>
        <w:spacing w:line="360" w:lineRule="auto"/>
        <w:ind w:firstLineChars="200" w:firstLine="420"/>
        <w:rPr>
          <w:szCs w:val="21"/>
        </w:rPr>
      </w:pPr>
      <w:r>
        <w:rPr>
          <w:rFonts w:hint="eastAsia"/>
          <w:szCs w:val="21"/>
        </w:rPr>
        <w:t>4</w:t>
      </w:r>
      <w:r>
        <w:rPr>
          <w:rFonts w:hint="eastAsia"/>
          <w:szCs w:val="21"/>
        </w:rPr>
        <w:t>．文科类（</w:t>
      </w:r>
      <w:proofErr w:type="gramStart"/>
      <w:r>
        <w:rPr>
          <w:rFonts w:hint="eastAsia"/>
          <w:szCs w:val="21"/>
        </w:rPr>
        <w:t>除艺术</w:t>
      </w:r>
      <w:proofErr w:type="gramEnd"/>
      <w:r>
        <w:rPr>
          <w:rFonts w:hint="eastAsia"/>
          <w:szCs w:val="21"/>
        </w:rPr>
        <w:t>学类）博士研究生发表学术论文</w:t>
      </w:r>
      <w:r>
        <w:rPr>
          <w:rFonts w:hint="eastAsia"/>
          <w:szCs w:val="21"/>
        </w:rPr>
        <w:t>3</w:t>
      </w:r>
      <w:r>
        <w:rPr>
          <w:rFonts w:hint="eastAsia"/>
          <w:szCs w:val="21"/>
        </w:rPr>
        <w:t>篇</w:t>
      </w:r>
      <w:r>
        <w:rPr>
          <w:rFonts w:hint="eastAsia"/>
          <w:szCs w:val="21"/>
        </w:rPr>
        <w:t>SSCI/A&amp;HCI/CSSCI</w:t>
      </w:r>
      <w:r>
        <w:rPr>
          <w:rFonts w:hint="eastAsia"/>
          <w:szCs w:val="21"/>
        </w:rPr>
        <w:t>检索论文，其中至少有</w:t>
      </w:r>
      <w:r>
        <w:rPr>
          <w:rFonts w:hint="eastAsia"/>
          <w:szCs w:val="21"/>
        </w:rPr>
        <w:t>1</w:t>
      </w:r>
      <w:r>
        <w:rPr>
          <w:rFonts w:hint="eastAsia"/>
          <w:szCs w:val="21"/>
        </w:rPr>
        <w:t>篇</w:t>
      </w:r>
      <w:r>
        <w:rPr>
          <w:rFonts w:hint="eastAsia"/>
          <w:szCs w:val="21"/>
        </w:rPr>
        <w:t>SSCI</w:t>
      </w:r>
      <w:r>
        <w:rPr>
          <w:rFonts w:hint="eastAsia"/>
          <w:szCs w:val="21"/>
        </w:rPr>
        <w:t>或</w:t>
      </w:r>
      <w:r>
        <w:rPr>
          <w:rFonts w:hint="eastAsia"/>
          <w:szCs w:val="21"/>
        </w:rPr>
        <w:t>A</w:t>
      </w:r>
      <w:r>
        <w:rPr>
          <w:rFonts w:hint="eastAsia"/>
          <w:szCs w:val="21"/>
        </w:rPr>
        <w:t>＆</w:t>
      </w:r>
      <w:r>
        <w:rPr>
          <w:rFonts w:hint="eastAsia"/>
          <w:szCs w:val="21"/>
        </w:rPr>
        <w:t>HCI</w:t>
      </w:r>
      <w:r>
        <w:rPr>
          <w:rFonts w:hint="eastAsia"/>
          <w:szCs w:val="21"/>
        </w:rPr>
        <w:t>检索论文。</w:t>
      </w:r>
    </w:p>
    <w:p w:rsidR="00C96D87" w:rsidRDefault="00D1105E">
      <w:pPr>
        <w:spacing w:line="360" w:lineRule="auto"/>
        <w:ind w:firstLineChars="200" w:firstLine="420"/>
        <w:rPr>
          <w:szCs w:val="21"/>
        </w:rPr>
      </w:pPr>
      <w:r>
        <w:rPr>
          <w:rFonts w:hint="eastAsia"/>
          <w:szCs w:val="21"/>
        </w:rPr>
        <w:t>5.</w:t>
      </w:r>
      <w:proofErr w:type="gramStart"/>
      <w:r>
        <w:rPr>
          <w:rFonts w:hint="eastAsia"/>
          <w:szCs w:val="21"/>
        </w:rPr>
        <w:t>艺术学类博士</w:t>
      </w:r>
      <w:proofErr w:type="gramEnd"/>
      <w:r>
        <w:rPr>
          <w:rFonts w:hint="eastAsia"/>
          <w:szCs w:val="21"/>
        </w:rPr>
        <w:t>研究生，须满足：在</w:t>
      </w:r>
      <w:r>
        <w:rPr>
          <w:rFonts w:hint="eastAsia"/>
          <w:szCs w:val="21"/>
        </w:rPr>
        <w:t>SSCI/A</w:t>
      </w:r>
      <w:r>
        <w:rPr>
          <w:rFonts w:hint="eastAsia"/>
          <w:szCs w:val="21"/>
        </w:rPr>
        <w:t>＆</w:t>
      </w:r>
      <w:r>
        <w:rPr>
          <w:rFonts w:hint="eastAsia"/>
          <w:szCs w:val="21"/>
        </w:rPr>
        <w:t>HCI</w:t>
      </w:r>
      <w:proofErr w:type="gramStart"/>
      <w:r>
        <w:rPr>
          <w:rFonts w:hint="eastAsia"/>
          <w:szCs w:val="21"/>
        </w:rPr>
        <w:t>源刊上</w:t>
      </w:r>
      <w:proofErr w:type="gramEnd"/>
      <w:r>
        <w:rPr>
          <w:rFonts w:hint="eastAsia"/>
          <w:szCs w:val="21"/>
        </w:rPr>
        <w:t>发表学术论文</w:t>
      </w:r>
      <w:r>
        <w:rPr>
          <w:rFonts w:hint="eastAsia"/>
          <w:szCs w:val="21"/>
        </w:rPr>
        <w:t>1</w:t>
      </w:r>
      <w:r>
        <w:rPr>
          <w:rFonts w:hint="eastAsia"/>
          <w:szCs w:val="21"/>
        </w:rPr>
        <w:t>篇，且在</w:t>
      </w:r>
      <w:r>
        <w:rPr>
          <w:rFonts w:hint="eastAsia"/>
          <w:szCs w:val="21"/>
        </w:rPr>
        <w:t>CSSCI</w:t>
      </w:r>
      <w:r>
        <w:rPr>
          <w:rFonts w:hint="eastAsia"/>
          <w:szCs w:val="21"/>
        </w:rPr>
        <w:t>（核心版）</w:t>
      </w:r>
      <w:proofErr w:type="gramStart"/>
      <w:r>
        <w:rPr>
          <w:rFonts w:hint="eastAsia"/>
          <w:szCs w:val="21"/>
        </w:rPr>
        <w:t>源刊上</w:t>
      </w:r>
      <w:proofErr w:type="gramEnd"/>
      <w:r>
        <w:rPr>
          <w:rFonts w:hint="eastAsia"/>
          <w:szCs w:val="21"/>
        </w:rPr>
        <w:t>发表学术论文</w:t>
      </w:r>
      <w:r>
        <w:rPr>
          <w:rFonts w:hint="eastAsia"/>
          <w:szCs w:val="21"/>
        </w:rPr>
        <w:t>2</w:t>
      </w:r>
      <w:r>
        <w:rPr>
          <w:rFonts w:hint="eastAsia"/>
          <w:szCs w:val="21"/>
        </w:rPr>
        <w:t>篇，或在</w:t>
      </w:r>
      <w:r>
        <w:rPr>
          <w:rFonts w:hint="eastAsia"/>
          <w:szCs w:val="21"/>
        </w:rPr>
        <w:t>CSSCI</w:t>
      </w:r>
      <w:r>
        <w:rPr>
          <w:rFonts w:hint="eastAsia"/>
          <w:szCs w:val="21"/>
        </w:rPr>
        <w:t>（核心版）</w:t>
      </w:r>
      <w:proofErr w:type="gramStart"/>
      <w:r>
        <w:rPr>
          <w:rFonts w:hint="eastAsia"/>
          <w:szCs w:val="21"/>
        </w:rPr>
        <w:t>源刊上</w:t>
      </w:r>
      <w:proofErr w:type="gramEnd"/>
      <w:r>
        <w:rPr>
          <w:rFonts w:hint="eastAsia"/>
          <w:szCs w:val="21"/>
        </w:rPr>
        <w:t>发表学术论文</w:t>
      </w:r>
      <w:r>
        <w:rPr>
          <w:rFonts w:hint="eastAsia"/>
          <w:szCs w:val="21"/>
        </w:rPr>
        <w:t>4</w:t>
      </w:r>
      <w:r>
        <w:rPr>
          <w:rFonts w:hint="eastAsia"/>
          <w:szCs w:val="21"/>
        </w:rPr>
        <w:t>篇，或在</w:t>
      </w:r>
      <w:r>
        <w:rPr>
          <w:rFonts w:hint="eastAsia"/>
          <w:szCs w:val="21"/>
        </w:rPr>
        <w:t>CSSCI</w:t>
      </w:r>
      <w:r>
        <w:rPr>
          <w:rFonts w:hint="eastAsia"/>
          <w:szCs w:val="21"/>
        </w:rPr>
        <w:t>（核心版）</w:t>
      </w:r>
      <w:proofErr w:type="gramStart"/>
      <w:r>
        <w:rPr>
          <w:rFonts w:hint="eastAsia"/>
          <w:szCs w:val="21"/>
        </w:rPr>
        <w:t>源刊上</w:t>
      </w:r>
      <w:proofErr w:type="gramEnd"/>
      <w:r>
        <w:rPr>
          <w:rFonts w:hint="eastAsia"/>
          <w:szCs w:val="21"/>
        </w:rPr>
        <w:t>发表学术论文</w:t>
      </w:r>
      <w:r>
        <w:rPr>
          <w:rFonts w:hint="eastAsia"/>
          <w:szCs w:val="21"/>
        </w:rPr>
        <w:t>3</w:t>
      </w:r>
      <w:r>
        <w:rPr>
          <w:rFonts w:hint="eastAsia"/>
          <w:szCs w:val="21"/>
        </w:rPr>
        <w:t>篇，且在</w:t>
      </w:r>
      <w:proofErr w:type="gramStart"/>
      <w:r>
        <w:rPr>
          <w:rFonts w:hint="eastAsia"/>
          <w:szCs w:val="21"/>
        </w:rPr>
        <w:t>《中文核心期刊要目总览》源刊上</w:t>
      </w:r>
      <w:proofErr w:type="gramEnd"/>
      <w:r>
        <w:rPr>
          <w:rFonts w:hint="eastAsia"/>
          <w:szCs w:val="21"/>
        </w:rPr>
        <w:t>发表学术论文</w:t>
      </w:r>
      <w:r>
        <w:rPr>
          <w:rFonts w:hint="eastAsia"/>
          <w:szCs w:val="21"/>
        </w:rPr>
        <w:t>2</w:t>
      </w:r>
      <w:r>
        <w:rPr>
          <w:rFonts w:hint="eastAsia"/>
          <w:szCs w:val="21"/>
        </w:rPr>
        <w:t>篇。</w:t>
      </w:r>
    </w:p>
    <w:p w:rsidR="00C96D87" w:rsidRDefault="00D1105E">
      <w:pPr>
        <w:spacing w:line="360" w:lineRule="auto"/>
        <w:ind w:firstLineChars="200" w:firstLine="420"/>
        <w:rPr>
          <w:szCs w:val="21"/>
        </w:rPr>
      </w:pPr>
      <w:r>
        <w:rPr>
          <w:rFonts w:hint="eastAsia"/>
          <w:szCs w:val="21"/>
        </w:rPr>
        <w:t>6.</w:t>
      </w:r>
      <w:r>
        <w:rPr>
          <w:rFonts w:hint="eastAsia"/>
          <w:szCs w:val="21"/>
        </w:rPr>
        <w:t>经济学、管理学类博士生须在</w:t>
      </w:r>
      <w:r>
        <w:rPr>
          <w:rFonts w:hint="eastAsia"/>
          <w:szCs w:val="21"/>
        </w:rPr>
        <w:t>SCI/A</w:t>
      </w:r>
      <w:r>
        <w:rPr>
          <w:rFonts w:hint="eastAsia"/>
          <w:szCs w:val="21"/>
        </w:rPr>
        <w:t>＆</w:t>
      </w:r>
      <w:r>
        <w:rPr>
          <w:rFonts w:hint="eastAsia"/>
          <w:szCs w:val="21"/>
        </w:rPr>
        <w:t>HCI/EI/CSSCI</w:t>
      </w:r>
      <w:r>
        <w:rPr>
          <w:rFonts w:hint="eastAsia"/>
          <w:szCs w:val="21"/>
        </w:rPr>
        <w:t>（核心版）</w:t>
      </w:r>
      <w:r>
        <w:rPr>
          <w:rFonts w:hint="eastAsia"/>
          <w:szCs w:val="21"/>
        </w:rPr>
        <w:t>/CSCD</w:t>
      </w:r>
      <w:r>
        <w:rPr>
          <w:rFonts w:hint="eastAsia"/>
          <w:szCs w:val="21"/>
        </w:rPr>
        <w:t>（核心版）</w:t>
      </w:r>
      <w:proofErr w:type="gramStart"/>
      <w:r>
        <w:rPr>
          <w:rFonts w:hint="eastAsia"/>
          <w:szCs w:val="21"/>
        </w:rPr>
        <w:t>源刊上</w:t>
      </w:r>
      <w:proofErr w:type="gramEnd"/>
      <w:r>
        <w:rPr>
          <w:rFonts w:hint="eastAsia"/>
          <w:szCs w:val="21"/>
        </w:rPr>
        <w:t>发表学术论文</w:t>
      </w:r>
      <w:r>
        <w:rPr>
          <w:rFonts w:hint="eastAsia"/>
          <w:szCs w:val="21"/>
        </w:rPr>
        <w:t>4</w:t>
      </w:r>
      <w:r>
        <w:rPr>
          <w:rFonts w:hint="eastAsia"/>
          <w:szCs w:val="21"/>
        </w:rPr>
        <w:t>篇，其中至少有</w:t>
      </w:r>
      <w:r>
        <w:rPr>
          <w:rFonts w:hint="eastAsia"/>
          <w:szCs w:val="21"/>
        </w:rPr>
        <w:t>1</w:t>
      </w:r>
      <w:r>
        <w:rPr>
          <w:rFonts w:hint="eastAsia"/>
          <w:szCs w:val="21"/>
        </w:rPr>
        <w:t>篇学术论文被</w:t>
      </w:r>
      <w:r>
        <w:rPr>
          <w:rFonts w:hint="eastAsia"/>
          <w:szCs w:val="21"/>
        </w:rPr>
        <w:t>SCI/A</w:t>
      </w:r>
      <w:r>
        <w:rPr>
          <w:rFonts w:hint="eastAsia"/>
          <w:szCs w:val="21"/>
        </w:rPr>
        <w:t>＆</w:t>
      </w:r>
      <w:r>
        <w:rPr>
          <w:rFonts w:hint="eastAsia"/>
          <w:szCs w:val="21"/>
        </w:rPr>
        <w:t>HCI</w:t>
      </w:r>
      <w:r>
        <w:rPr>
          <w:rFonts w:hint="eastAsia"/>
          <w:szCs w:val="21"/>
        </w:rPr>
        <w:t>收录。</w:t>
      </w:r>
    </w:p>
    <w:p w:rsidR="00C96D87" w:rsidRDefault="00D1105E">
      <w:pPr>
        <w:spacing w:line="360" w:lineRule="auto"/>
        <w:ind w:firstLineChars="200" w:firstLine="420"/>
        <w:rPr>
          <w:szCs w:val="21"/>
        </w:rPr>
      </w:pPr>
      <w:r>
        <w:rPr>
          <w:rFonts w:hint="eastAsia"/>
          <w:szCs w:val="21"/>
        </w:rPr>
        <w:t>7</w:t>
      </w:r>
      <w:r>
        <w:rPr>
          <w:rFonts w:hint="eastAsia"/>
          <w:szCs w:val="21"/>
        </w:rPr>
        <w:t>．硕士研究生在核心期刊上至少发表学术论文１篇。</w:t>
      </w:r>
      <w:r>
        <w:rPr>
          <w:rFonts w:hint="eastAsia"/>
          <w:szCs w:val="21"/>
        </w:rPr>
        <w:t xml:space="preserve"> </w:t>
      </w:r>
    </w:p>
    <w:p w:rsidR="00C96D87" w:rsidRDefault="00D1105E">
      <w:pPr>
        <w:spacing w:line="360" w:lineRule="auto"/>
        <w:ind w:firstLineChars="200" w:firstLine="420"/>
        <w:rPr>
          <w:szCs w:val="21"/>
        </w:rPr>
      </w:pPr>
      <w:r>
        <w:rPr>
          <w:rFonts w:hint="eastAsia"/>
          <w:szCs w:val="21"/>
        </w:rPr>
        <w:t>8</w:t>
      </w:r>
      <w:r>
        <w:rPr>
          <w:rFonts w:hint="eastAsia"/>
          <w:szCs w:val="21"/>
        </w:rPr>
        <w:t>．在高影响因子的</w:t>
      </w:r>
      <w:r>
        <w:rPr>
          <w:rFonts w:hint="eastAsia"/>
          <w:szCs w:val="21"/>
        </w:rPr>
        <w:t>SCI</w:t>
      </w:r>
      <w:r>
        <w:rPr>
          <w:rFonts w:hint="eastAsia"/>
          <w:szCs w:val="21"/>
        </w:rPr>
        <w:t>杂志发表论文（由相关学位</w:t>
      </w:r>
      <w:proofErr w:type="gramStart"/>
      <w:r>
        <w:rPr>
          <w:rFonts w:hint="eastAsia"/>
          <w:szCs w:val="21"/>
        </w:rPr>
        <w:t>评定分</w:t>
      </w:r>
      <w:proofErr w:type="gramEnd"/>
      <w:r>
        <w:rPr>
          <w:rFonts w:hint="eastAsia"/>
          <w:szCs w:val="21"/>
        </w:rPr>
        <w:t>委会认定）</w:t>
      </w:r>
      <w:r>
        <w:rPr>
          <w:rFonts w:hint="eastAsia"/>
          <w:szCs w:val="21"/>
        </w:rPr>
        <w:t>1</w:t>
      </w:r>
      <w:r>
        <w:rPr>
          <w:rFonts w:hint="eastAsia"/>
          <w:szCs w:val="21"/>
        </w:rPr>
        <w:t>篇，亦可以申请结题。</w:t>
      </w:r>
    </w:p>
    <w:p w:rsidR="00C96D87" w:rsidRDefault="00D1105E">
      <w:pPr>
        <w:rPr>
          <w:szCs w:val="21"/>
        </w:rPr>
      </w:pPr>
      <w:r>
        <w:rPr>
          <w:rFonts w:hint="eastAsia"/>
          <w:szCs w:val="21"/>
        </w:rPr>
        <w:t>附注：获得部、省级二等奖及以上（排名在前三名）和获得国家发明专利授权（排名在前两名）的创造性工程技术成果可等同</w:t>
      </w:r>
      <w:r>
        <w:rPr>
          <w:rFonts w:hint="eastAsia"/>
          <w:szCs w:val="21"/>
        </w:rPr>
        <w:t>EI</w:t>
      </w:r>
      <w:r>
        <w:rPr>
          <w:rFonts w:hint="eastAsia"/>
          <w:szCs w:val="21"/>
        </w:rPr>
        <w:t>检索论文</w:t>
      </w:r>
      <w:r>
        <w:rPr>
          <w:rFonts w:hint="eastAsia"/>
          <w:szCs w:val="21"/>
        </w:rPr>
        <w:t>1</w:t>
      </w:r>
      <w:r>
        <w:rPr>
          <w:rFonts w:hint="eastAsia"/>
          <w:szCs w:val="21"/>
        </w:rPr>
        <w:t>篇；获得国家科技进步二等奖及以上（排名在前五名）可等同于</w:t>
      </w:r>
      <w:r>
        <w:rPr>
          <w:rFonts w:hint="eastAsia"/>
          <w:szCs w:val="21"/>
        </w:rPr>
        <w:t>EI</w:t>
      </w:r>
      <w:r>
        <w:rPr>
          <w:rFonts w:hint="eastAsia"/>
          <w:szCs w:val="21"/>
        </w:rPr>
        <w:t>检索论文</w:t>
      </w:r>
      <w:r>
        <w:rPr>
          <w:rFonts w:hint="eastAsia"/>
          <w:szCs w:val="21"/>
        </w:rPr>
        <w:t>2</w:t>
      </w:r>
      <w:r>
        <w:rPr>
          <w:rFonts w:hint="eastAsia"/>
          <w:szCs w:val="21"/>
        </w:rPr>
        <w:t>篇；文科类博士研究生出版</w:t>
      </w:r>
      <w:r>
        <w:rPr>
          <w:rFonts w:hint="eastAsia"/>
          <w:szCs w:val="21"/>
        </w:rPr>
        <w:t>15</w:t>
      </w:r>
      <w:r>
        <w:rPr>
          <w:rFonts w:hint="eastAsia"/>
          <w:szCs w:val="21"/>
        </w:rPr>
        <w:t>万字以上与论文选题有关的专著可等同于</w:t>
      </w:r>
      <w:r>
        <w:rPr>
          <w:rFonts w:hint="eastAsia"/>
          <w:szCs w:val="21"/>
        </w:rPr>
        <w:t>CSSCI</w:t>
      </w:r>
      <w:r>
        <w:rPr>
          <w:rFonts w:hint="eastAsia"/>
          <w:szCs w:val="21"/>
        </w:rPr>
        <w:t>检索论文</w:t>
      </w:r>
      <w:r>
        <w:rPr>
          <w:rFonts w:hint="eastAsia"/>
          <w:szCs w:val="21"/>
        </w:rPr>
        <w:t>3</w:t>
      </w:r>
      <w:r>
        <w:rPr>
          <w:rFonts w:hint="eastAsia"/>
          <w:szCs w:val="21"/>
        </w:rPr>
        <w:t>篇。</w:t>
      </w:r>
    </w:p>
    <w:p w:rsidR="00497C90" w:rsidRDefault="00497C90"/>
    <w:p w:rsidR="00497C90" w:rsidRDefault="00497C90" w:rsidP="00497C90">
      <w:pPr>
        <w:spacing w:line="360" w:lineRule="auto"/>
        <w:jc w:val="left"/>
        <w:rPr>
          <w:rFonts w:ascii="仿宋" w:eastAsia="仿宋" w:hAnsi="仿宋" w:cs="SimSun"/>
          <w:b/>
          <w:kern w:val="0"/>
          <w:sz w:val="28"/>
          <w:szCs w:val="28"/>
        </w:rPr>
      </w:pPr>
      <w:r w:rsidRPr="00497C90">
        <w:rPr>
          <w:rFonts w:ascii="仿宋" w:eastAsia="仿宋" w:hAnsi="仿宋" w:cs="SimSun"/>
          <w:b/>
          <w:kern w:val="0"/>
          <w:sz w:val="28"/>
          <w:szCs w:val="28"/>
        </w:rPr>
        <w:t xml:space="preserve">Requirements for the </w:t>
      </w:r>
      <w:r w:rsidR="002A3BC0">
        <w:rPr>
          <w:rFonts w:ascii="仿宋" w:eastAsia="仿宋" w:hAnsi="仿宋" w:cs="SimSun" w:hint="eastAsia"/>
          <w:b/>
          <w:kern w:val="0"/>
          <w:sz w:val="28"/>
          <w:szCs w:val="28"/>
        </w:rPr>
        <w:t>conclusion</w:t>
      </w:r>
      <w:r w:rsidRPr="00497C90">
        <w:rPr>
          <w:rFonts w:ascii="仿宋" w:eastAsia="仿宋" w:hAnsi="仿宋" w:cs="SimSun"/>
          <w:b/>
          <w:kern w:val="0"/>
          <w:sz w:val="28"/>
          <w:szCs w:val="28"/>
        </w:rPr>
        <w:t xml:space="preserve"> of </w:t>
      </w:r>
      <w:r w:rsidRPr="00497C90">
        <w:rPr>
          <w:rFonts w:ascii="仿宋" w:eastAsia="仿宋" w:hAnsi="仿宋" w:cs="SimSun" w:hint="eastAsia"/>
          <w:b/>
          <w:kern w:val="0"/>
          <w:sz w:val="28"/>
          <w:szCs w:val="28"/>
        </w:rPr>
        <w:t>research</w:t>
      </w:r>
      <w:r w:rsidRPr="00497C90">
        <w:rPr>
          <w:rFonts w:ascii="仿宋" w:eastAsia="仿宋" w:hAnsi="仿宋" w:cs="SimSun"/>
          <w:b/>
          <w:kern w:val="0"/>
          <w:sz w:val="28"/>
          <w:szCs w:val="28"/>
        </w:rPr>
        <w:t xml:space="preserve"> </w:t>
      </w:r>
      <w:r w:rsidRPr="00497C90">
        <w:rPr>
          <w:rFonts w:ascii="仿宋" w:eastAsia="仿宋" w:hAnsi="仿宋" w:cs="SimSun" w:hint="eastAsia"/>
          <w:b/>
          <w:kern w:val="0"/>
          <w:sz w:val="28"/>
          <w:szCs w:val="28"/>
        </w:rPr>
        <w:t>and</w:t>
      </w:r>
      <w:r w:rsidRPr="00497C90">
        <w:rPr>
          <w:rFonts w:ascii="仿宋" w:eastAsia="仿宋" w:hAnsi="仿宋" w:cs="SimSun"/>
          <w:b/>
          <w:kern w:val="0"/>
          <w:sz w:val="28"/>
          <w:szCs w:val="28"/>
        </w:rPr>
        <w:t xml:space="preserve"> p</w:t>
      </w:r>
      <w:r w:rsidRPr="00497C90">
        <w:rPr>
          <w:rFonts w:ascii="仿宋" w:eastAsia="仿宋" w:hAnsi="仿宋" w:cs="SimSun" w:hint="eastAsia"/>
          <w:b/>
          <w:kern w:val="0"/>
          <w:sz w:val="28"/>
          <w:szCs w:val="28"/>
        </w:rPr>
        <w:t xml:space="preserve">ractical </w:t>
      </w:r>
      <w:r w:rsidRPr="00497C90">
        <w:rPr>
          <w:rFonts w:ascii="仿宋" w:eastAsia="仿宋" w:hAnsi="仿宋" w:cs="SimSun"/>
          <w:b/>
          <w:kern w:val="0"/>
          <w:sz w:val="28"/>
          <w:szCs w:val="28"/>
        </w:rPr>
        <w:t>i</w:t>
      </w:r>
      <w:r w:rsidRPr="00497C90">
        <w:rPr>
          <w:rFonts w:ascii="仿宋" w:eastAsia="仿宋" w:hAnsi="仿宋" w:cs="SimSun" w:hint="eastAsia"/>
          <w:b/>
          <w:kern w:val="0"/>
          <w:sz w:val="28"/>
          <w:szCs w:val="28"/>
        </w:rPr>
        <w:t xml:space="preserve">nnovation </w:t>
      </w:r>
      <w:r w:rsidRPr="00497C90">
        <w:rPr>
          <w:rFonts w:ascii="仿宋" w:eastAsia="仿宋" w:hAnsi="仿宋" w:cs="SimSun"/>
          <w:b/>
          <w:kern w:val="0"/>
          <w:sz w:val="28"/>
          <w:szCs w:val="28"/>
        </w:rPr>
        <w:t>p</w:t>
      </w:r>
      <w:r w:rsidRPr="00497C90">
        <w:rPr>
          <w:rFonts w:ascii="仿宋" w:eastAsia="仿宋" w:hAnsi="仿宋" w:cs="SimSun" w:hint="eastAsia"/>
          <w:b/>
          <w:kern w:val="0"/>
          <w:sz w:val="28"/>
          <w:szCs w:val="28"/>
        </w:rPr>
        <w:t xml:space="preserve">rogram </w:t>
      </w:r>
      <w:r w:rsidRPr="00497C90">
        <w:rPr>
          <w:rFonts w:ascii="仿宋" w:eastAsia="仿宋" w:hAnsi="仿宋" w:cs="SimSun"/>
          <w:b/>
          <w:kern w:val="0"/>
          <w:sz w:val="28"/>
          <w:szCs w:val="28"/>
        </w:rPr>
        <w:t>of i</w:t>
      </w:r>
      <w:r w:rsidRPr="00497C90">
        <w:rPr>
          <w:rFonts w:ascii="仿宋" w:eastAsia="仿宋" w:hAnsi="仿宋" w:cs="SimSun" w:hint="eastAsia"/>
          <w:b/>
          <w:kern w:val="0"/>
          <w:sz w:val="28"/>
          <w:szCs w:val="28"/>
        </w:rPr>
        <w:t>nternational</w:t>
      </w:r>
      <w:r w:rsidRPr="00497C90">
        <w:rPr>
          <w:rFonts w:ascii="仿宋" w:eastAsia="仿宋" w:hAnsi="仿宋" w:cs="SimSun"/>
          <w:b/>
          <w:kern w:val="0"/>
          <w:sz w:val="28"/>
          <w:szCs w:val="28"/>
        </w:rPr>
        <w:t xml:space="preserve"> </w:t>
      </w:r>
      <w:r w:rsidRPr="00497C90">
        <w:rPr>
          <w:rFonts w:ascii="仿宋" w:eastAsia="仿宋" w:hAnsi="仿宋" w:cs="SimSun" w:hint="eastAsia"/>
          <w:b/>
          <w:kern w:val="0"/>
          <w:sz w:val="28"/>
          <w:szCs w:val="28"/>
        </w:rPr>
        <w:t>graduate</w:t>
      </w:r>
      <w:r w:rsidRPr="00497C90">
        <w:rPr>
          <w:rFonts w:ascii="仿宋" w:eastAsia="仿宋" w:hAnsi="仿宋" w:cs="SimSun"/>
          <w:b/>
          <w:kern w:val="0"/>
          <w:sz w:val="28"/>
          <w:szCs w:val="28"/>
        </w:rPr>
        <w:t xml:space="preserve"> </w:t>
      </w:r>
      <w:r w:rsidRPr="00497C90">
        <w:rPr>
          <w:rFonts w:ascii="仿宋" w:eastAsia="仿宋" w:hAnsi="仿宋" w:cs="SimSun" w:hint="eastAsia"/>
          <w:b/>
          <w:kern w:val="0"/>
          <w:sz w:val="28"/>
          <w:szCs w:val="28"/>
        </w:rPr>
        <w:t>students</w:t>
      </w:r>
      <w:r w:rsidRPr="00497C90">
        <w:rPr>
          <w:rFonts w:ascii="仿宋" w:eastAsia="仿宋" w:hAnsi="仿宋" w:cs="SimSun"/>
          <w:b/>
          <w:kern w:val="0"/>
          <w:sz w:val="28"/>
          <w:szCs w:val="28"/>
        </w:rPr>
        <w:t xml:space="preserve"> </w:t>
      </w:r>
      <w:r w:rsidRPr="00497C90">
        <w:rPr>
          <w:rFonts w:ascii="仿宋" w:eastAsia="仿宋" w:hAnsi="仿宋" w:cs="SimSun" w:hint="eastAsia"/>
          <w:b/>
          <w:kern w:val="0"/>
          <w:sz w:val="28"/>
          <w:szCs w:val="28"/>
        </w:rPr>
        <w:t>of</w:t>
      </w:r>
      <w:r w:rsidRPr="00497C90">
        <w:rPr>
          <w:rFonts w:ascii="仿宋" w:eastAsia="仿宋" w:hAnsi="仿宋" w:cs="SimSun"/>
          <w:b/>
          <w:kern w:val="0"/>
          <w:sz w:val="28"/>
          <w:szCs w:val="28"/>
        </w:rPr>
        <w:t xml:space="preserve"> Southeast University (SEU)</w:t>
      </w:r>
    </w:p>
    <w:p w:rsidR="00497C90" w:rsidRDefault="00497C90"/>
    <w:p w:rsidR="0071285C" w:rsidRPr="008D4C88" w:rsidRDefault="00E60691" w:rsidP="0071285C">
      <w:pPr>
        <w:ind w:firstLine="420"/>
        <w:rPr>
          <w:sz w:val="22"/>
          <w:szCs w:val="22"/>
        </w:rPr>
      </w:pPr>
      <w:r w:rsidRPr="008D4C88">
        <w:rPr>
          <w:sz w:val="22"/>
          <w:szCs w:val="22"/>
        </w:rPr>
        <w:t xml:space="preserve">The working time of </w:t>
      </w:r>
      <w:r w:rsidR="003E7E83">
        <w:rPr>
          <w:sz w:val="22"/>
          <w:szCs w:val="22"/>
        </w:rPr>
        <w:t>graduate students’</w:t>
      </w:r>
      <w:r w:rsidRPr="008D4C88">
        <w:rPr>
          <w:sz w:val="22"/>
          <w:szCs w:val="22"/>
        </w:rPr>
        <w:t xml:space="preserve"> scientific research is generally two years after being funded. The published papers, monographs and other achievements should be </w:t>
      </w:r>
      <w:r w:rsidR="00AD0675" w:rsidRPr="008D4C88">
        <w:rPr>
          <w:sz w:val="22"/>
          <w:szCs w:val="22"/>
        </w:rPr>
        <w:t>annotated</w:t>
      </w:r>
      <w:r w:rsidRPr="008D4C88">
        <w:rPr>
          <w:sz w:val="22"/>
          <w:szCs w:val="22"/>
        </w:rPr>
        <w:t xml:space="preserve"> with "postgraduate research &amp; Practice Innovation Program of SEU", and those not </w:t>
      </w:r>
      <w:r w:rsidR="00AD0675" w:rsidRPr="008D4C88">
        <w:rPr>
          <w:sz w:val="22"/>
          <w:szCs w:val="22"/>
        </w:rPr>
        <w:t>annotated</w:t>
      </w:r>
      <w:r w:rsidRPr="008D4C88">
        <w:rPr>
          <w:sz w:val="22"/>
          <w:szCs w:val="22"/>
        </w:rPr>
        <w:t xml:space="preserve"> can</w:t>
      </w:r>
      <w:r w:rsidR="00077FE2" w:rsidRPr="008D4C88">
        <w:rPr>
          <w:sz w:val="22"/>
          <w:szCs w:val="22"/>
        </w:rPr>
        <w:t>’t</w:t>
      </w:r>
      <w:r w:rsidRPr="008D4C88">
        <w:rPr>
          <w:sz w:val="22"/>
          <w:szCs w:val="22"/>
        </w:rPr>
        <w:t xml:space="preserve"> be used as final evaluation materials.</w:t>
      </w:r>
      <w:r w:rsidR="00077FE2" w:rsidRPr="008D4C88">
        <w:rPr>
          <w:sz w:val="22"/>
          <w:szCs w:val="22"/>
        </w:rPr>
        <w:t xml:space="preserve"> At least one scientific research achievement should be annotated with the </w:t>
      </w:r>
      <w:proofErr w:type="gramStart"/>
      <w:r w:rsidR="00077FE2" w:rsidRPr="008D4C88">
        <w:rPr>
          <w:sz w:val="22"/>
          <w:szCs w:val="22"/>
        </w:rPr>
        <w:t>above,</w:t>
      </w:r>
      <w:proofErr w:type="gramEnd"/>
      <w:r w:rsidR="00077FE2" w:rsidRPr="008D4C88">
        <w:rPr>
          <w:sz w:val="22"/>
          <w:szCs w:val="22"/>
        </w:rPr>
        <w:t xml:space="preserve"> otherwise the research can’t be </w:t>
      </w:r>
      <w:r w:rsidR="00E35243">
        <w:rPr>
          <w:sz w:val="22"/>
          <w:szCs w:val="22"/>
        </w:rPr>
        <w:t>concluded</w:t>
      </w:r>
      <w:r w:rsidR="00077FE2" w:rsidRPr="008D4C88">
        <w:rPr>
          <w:sz w:val="22"/>
          <w:szCs w:val="22"/>
        </w:rPr>
        <w:t>.</w:t>
      </w:r>
      <w:r w:rsidR="00D71D7B" w:rsidRPr="008D4C88">
        <w:rPr>
          <w:sz w:val="22"/>
          <w:szCs w:val="22"/>
        </w:rPr>
        <w:t xml:space="preserve"> </w:t>
      </w:r>
    </w:p>
    <w:p w:rsidR="00E60691" w:rsidRPr="008D4C88" w:rsidRDefault="009E71D8" w:rsidP="0071285C">
      <w:pPr>
        <w:ind w:firstLine="420"/>
        <w:rPr>
          <w:sz w:val="22"/>
          <w:szCs w:val="22"/>
        </w:rPr>
      </w:pPr>
      <w:r>
        <w:rPr>
          <w:sz w:val="22"/>
          <w:szCs w:val="22"/>
        </w:rPr>
        <w:t>G</w:t>
      </w:r>
      <w:r w:rsidR="00D71D7B" w:rsidRPr="008D4C88">
        <w:rPr>
          <w:sz w:val="22"/>
          <w:szCs w:val="22"/>
        </w:rPr>
        <w:t>raduate</w:t>
      </w:r>
      <w:r w:rsidR="00FE2503">
        <w:rPr>
          <w:sz w:val="22"/>
          <w:szCs w:val="22"/>
        </w:rPr>
        <w:t>’</w:t>
      </w:r>
      <w:r w:rsidR="00D71D7B" w:rsidRPr="008D4C88">
        <w:rPr>
          <w:sz w:val="22"/>
          <w:szCs w:val="22"/>
        </w:rPr>
        <w:t>s achievements refer to the academic papers published, scientific research awards obtained, authorized invention patents and other achievements recognized by the university degree evaluation committee. The results used for the application to summarize the research should be related to the contents of the innovation plan.</w:t>
      </w:r>
    </w:p>
    <w:p w:rsidR="0071285C" w:rsidRPr="008D4C88" w:rsidRDefault="0071285C" w:rsidP="0071285C">
      <w:pPr>
        <w:ind w:firstLine="420"/>
        <w:rPr>
          <w:sz w:val="22"/>
          <w:szCs w:val="22"/>
        </w:rPr>
      </w:pPr>
      <w:r w:rsidRPr="008D4C88">
        <w:rPr>
          <w:sz w:val="22"/>
          <w:szCs w:val="22"/>
        </w:rPr>
        <w:tab/>
        <w:t>All academic papers must assign Southeast University</w:t>
      </w:r>
      <w:r w:rsidR="00423D44" w:rsidRPr="008D4C88">
        <w:rPr>
          <w:sz w:val="22"/>
          <w:szCs w:val="22"/>
        </w:rPr>
        <w:t xml:space="preserve"> as the first research institution</w:t>
      </w:r>
      <w:r w:rsidRPr="008D4C88">
        <w:rPr>
          <w:sz w:val="22"/>
          <w:szCs w:val="22"/>
        </w:rPr>
        <w:t xml:space="preserve">, that is, the </w:t>
      </w:r>
      <w:r w:rsidR="00423D44" w:rsidRPr="008D4C88">
        <w:rPr>
          <w:sz w:val="22"/>
          <w:szCs w:val="22"/>
        </w:rPr>
        <w:t xml:space="preserve">institution of </w:t>
      </w:r>
      <w:r w:rsidRPr="008D4C88">
        <w:rPr>
          <w:sz w:val="22"/>
          <w:szCs w:val="22"/>
        </w:rPr>
        <w:t xml:space="preserve">first author and </w:t>
      </w:r>
      <w:r w:rsidR="00423D44" w:rsidRPr="008D4C88">
        <w:rPr>
          <w:sz w:val="22"/>
          <w:szCs w:val="22"/>
        </w:rPr>
        <w:t xml:space="preserve">the first </w:t>
      </w:r>
      <w:r w:rsidRPr="008D4C88">
        <w:rPr>
          <w:sz w:val="22"/>
          <w:szCs w:val="22"/>
        </w:rPr>
        <w:t>corresponding author must be "Southeast University" or "an institution of Southeast University". The applicant must be the first author of the paper.</w:t>
      </w:r>
    </w:p>
    <w:p w:rsidR="00FC62D0" w:rsidRDefault="00A46666" w:rsidP="00FC62D0">
      <w:pPr>
        <w:rPr>
          <w:b/>
          <w:sz w:val="28"/>
          <w:szCs w:val="28"/>
        </w:rPr>
      </w:pPr>
      <w:r>
        <w:rPr>
          <w:b/>
          <w:sz w:val="28"/>
          <w:szCs w:val="28"/>
        </w:rPr>
        <w:t>Guidelines</w:t>
      </w:r>
      <w:r w:rsidR="00FC62D0" w:rsidRPr="00FC62D0">
        <w:rPr>
          <w:b/>
          <w:sz w:val="28"/>
          <w:szCs w:val="28"/>
        </w:rPr>
        <w:t xml:space="preserve"> for journal</w:t>
      </w:r>
      <w:r w:rsidR="0056708E">
        <w:rPr>
          <w:b/>
          <w:sz w:val="28"/>
          <w:szCs w:val="28"/>
        </w:rPr>
        <w:t xml:space="preserve"> </w:t>
      </w:r>
      <w:r w:rsidR="000A0251">
        <w:rPr>
          <w:b/>
          <w:sz w:val="28"/>
          <w:szCs w:val="28"/>
        </w:rPr>
        <w:t>Selection</w:t>
      </w:r>
    </w:p>
    <w:p w:rsidR="00FC62D0" w:rsidRDefault="00FC62D0" w:rsidP="00A41151">
      <w:pPr>
        <w:pStyle w:val="a5"/>
        <w:numPr>
          <w:ilvl w:val="0"/>
          <w:numId w:val="1"/>
        </w:numPr>
        <w:rPr>
          <w:sz w:val="24"/>
        </w:rPr>
      </w:pPr>
      <w:r w:rsidRPr="008D4C88">
        <w:rPr>
          <w:sz w:val="24"/>
        </w:rPr>
        <w:t xml:space="preserve">Doctoral students' academic papers should be published in SCIE, SSCI, </w:t>
      </w:r>
      <w:r w:rsidR="00A41151" w:rsidRPr="008D4C88">
        <w:rPr>
          <w:sz w:val="24"/>
        </w:rPr>
        <w:t>A</w:t>
      </w:r>
      <w:r w:rsidRPr="008D4C88">
        <w:rPr>
          <w:sz w:val="24"/>
        </w:rPr>
        <w:t xml:space="preserve"> &amp; HCI, EI, MI, CSSCI (Core Edition), CSCD (Core Edition) and </w:t>
      </w:r>
      <w:r w:rsidR="00A41151" w:rsidRPr="008D4C88">
        <w:rPr>
          <w:sz w:val="24"/>
        </w:rPr>
        <w:t>guide of “Core journal of China” (edited by Peking University Library, subject</w:t>
      </w:r>
      <w:r w:rsidR="00A41151" w:rsidRPr="008D4C88">
        <w:rPr>
          <w:rFonts w:hint="eastAsia"/>
          <w:sz w:val="24"/>
        </w:rPr>
        <w:t>ed</w:t>
      </w:r>
      <w:r w:rsidR="00A41151" w:rsidRPr="008D4C88">
        <w:rPr>
          <w:sz w:val="24"/>
        </w:rPr>
        <w:t xml:space="preserve"> to the standard </w:t>
      </w:r>
      <w:r w:rsidR="007616CA">
        <w:rPr>
          <w:sz w:val="24"/>
        </w:rPr>
        <w:t>set in</w:t>
      </w:r>
      <w:r w:rsidR="00A41151" w:rsidRPr="008D4C88">
        <w:rPr>
          <w:sz w:val="24"/>
        </w:rPr>
        <w:t xml:space="preserve"> corresponding version of the published year</w:t>
      </w:r>
      <w:r w:rsidR="009A367D">
        <w:rPr>
          <w:rFonts w:hint="eastAsia"/>
          <w:sz w:val="24"/>
        </w:rPr>
        <w:t xml:space="preserve">) </w:t>
      </w:r>
      <w:r w:rsidRPr="008D4C88">
        <w:rPr>
          <w:sz w:val="24"/>
        </w:rPr>
        <w:t>hereinafter</w:t>
      </w:r>
      <w:r w:rsidR="004B7C36">
        <w:rPr>
          <w:sz w:val="24"/>
        </w:rPr>
        <w:t>,</w:t>
      </w:r>
      <w:r w:rsidRPr="008D4C88">
        <w:rPr>
          <w:sz w:val="24"/>
        </w:rPr>
        <w:t xml:space="preserve"> referred to as "source journal" but not including supplements, special issues </w:t>
      </w:r>
      <w:r w:rsidR="00A41151" w:rsidRPr="008D4C88">
        <w:rPr>
          <w:sz w:val="24"/>
        </w:rPr>
        <w:t>or any forms of</w:t>
      </w:r>
      <w:r w:rsidRPr="008D4C88">
        <w:rPr>
          <w:sz w:val="24"/>
        </w:rPr>
        <w:t xml:space="preserve"> </w:t>
      </w:r>
      <w:r w:rsidR="00A41151" w:rsidRPr="008D4C88">
        <w:rPr>
          <w:sz w:val="24"/>
        </w:rPr>
        <w:t xml:space="preserve">non-standard </w:t>
      </w:r>
      <w:r w:rsidRPr="008D4C88">
        <w:rPr>
          <w:sz w:val="24"/>
        </w:rPr>
        <w:t>publications of these academic journals.</w:t>
      </w:r>
    </w:p>
    <w:p w:rsidR="008D4C88" w:rsidRDefault="008D4C88" w:rsidP="00A41151">
      <w:pPr>
        <w:pStyle w:val="a5"/>
        <w:numPr>
          <w:ilvl w:val="0"/>
          <w:numId w:val="1"/>
        </w:numPr>
        <w:rPr>
          <w:sz w:val="24"/>
        </w:rPr>
      </w:pPr>
      <w:r>
        <w:rPr>
          <w:sz w:val="24"/>
        </w:rPr>
        <w:t>One paper published in academic journal published by SEU.</w:t>
      </w:r>
    </w:p>
    <w:p w:rsidR="008D4C88" w:rsidRDefault="009A367D" w:rsidP="00A41151">
      <w:pPr>
        <w:pStyle w:val="a5"/>
        <w:numPr>
          <w:ilvl w:val="0"/>
          <w:numId w:val="1"/>
        </w:numPr>
        <w:rPr>
          <w:sz w:val="24"/>
        </w:rPr>
      </w:pPr>
      <w:r w:rsidRPr="009A367D">
        <w:rPr>
          <w:sz w:val="24"/>
        </w:rPr>
        <w:t xml:space="preserve">The </w:t>
      </w:r>
      <w:r>
        <w:rPr>
          <w:rFonts w:hint="eastAsia"/>
          <w:sz w:val="24"/>
        </w:rPr>
        <w:t>standard</w:t>
      </w:r>
      <w:r>
        <w:rPr>
          <w:sz w:val="24"/>
        </w:rPr>
        <w:t xml:space="preserve"> journals referred to  </w:t>
      </w:r>
      <w:r w:rsidRPr="009A367D">
        <w:rPr>
          <w:sz w:val="24"/>
        </w:rPr>
        <w:t xml:space="preserve">"source journals" refer to the </w:t>
      </w:r>
      <w:r w:rsidR="000C41F0">
        <w:rPr>
          <w:sz w:val="24"/>
        </w:rPr>
        <w:t xml:space="preserve">source of </w:t>
      </w:r>
      <w:r w:rsidRPr="009A367D">
        <w:rPr>
          <w:sz w:val="24"/>
        </w:rPr>
        <w:t>journals</w:t>
      </w:r>
      <w:r w:rsidR="000C41F0">
        <w:rPr>
          <w:sz w:val="24"/>
        </w:rPr>
        <w:t xml:space="preserve"> </w:t>
      </w:r>
      <w:r w:rsidRPr="009A367D">
        <w:rPr>
          <w:sz w:val="24"/>
        </w:rPr>
        <w:t xml:space="preserve"> </w:t>
      </w:r>
      <w:r w:rsidR="000C41F0">
        <w:rPr>
          <w:sz w:val="24"/>
        </w:rPr>
        <w:t xml:space="preserve">in </w:t>
      </w:r>
      <w:r w:rsidRPr="009A367D">
        <w:rPr>
          <w:sz w:val="24"/>
        </w:rPr>
        <w:t>Chinese and foreign retrieval systems</w:t>
      </w:r>
      <w:r w:rsidR="00E61E7D">
        <w:rPr>
          <w:sz w:val="24"/>
        </w:rPr>
        <w:t xml:space="preserve"> (or in related retrieval databases)</w:t>
      </w:r>
      <w:r w:rsidRPr="009A367D">
        <w:rPr>
          <w:sz w:val="24"/>
        </w:rPr>
        <w:t xml:space="preserve">, such as </w:t>
      </w:r>
      <w:r w:rsidR="000C41F0">
        <w:rPr>
          <w:sz w:val="24"/>
        </w:rPr>
        <w:t>SCIE</w:t>
      </w:r>
      <w:r w:rsidRPr="009A367D">
        <w:rPr>
          <w:sz w:val="24"/>
        </w:rPr>
        <w:t xml:space="preserve">, SSCI, </w:t>
      </w:r>
      <w:r w:rsidR="000C41F0">
        <w:rPr>
          <w:sz w:val="24"/>
        </w:rPr>
        <w:t>A</w:t>
      </w:r>
      <w:r w:rsidRPr="009A367D">
        <w:rPr>
          <w:sz w:val="24"/>
        </w:rPr>
        <w:t xml:space="preserve"> &amp; HCI, EI, MI, CSSCI (Core Edition), CSCD (Core Edition), </w:t>
      </w:r>
      <w:r w:rsidR="000C41F0" w:rsidRPr="008D4C88">
        <w:rPr>
          <w:sz w:val="24"/>
        </w:rPr>
        <w:t>guide of “Core journal of China”</w:t>
      </w:r>
      <w:r w:rsidR="000C41F0" w:rsidRPr="009A367D">
        <w:rPr>
          <w:sz w:val="24"/>
        </w:rPr>
        <w:t xml:space="preserve"> </w:t>
      </w:r>
      <w:r w:rsidRPr="009A367D">
        <w:rPr>
          <w:sz w:val="24"/>
        </w:rPr>
        <w:t>(edited by Peking University Library), which can be retrieved in relevant Chinese and foreign databases.</w:t>
      </w:r>
    </w:p>
    <w:p w:rsidR="00B47A56" w:rsidRDefault="00B47A56" w:rsidP="00B47A56">
      <w:pPr>
        <w:pStyle w:val="a5"/>
        <w:numPr>
          <w:ilvl w:val="0"/>
          <w:numId w:val="1"/>
        </w:numPr>
        <w:rPr>
          <w:sz w:val="24"/>
        </w:rPr>
      </w:pPr>
      <w:r w:rsidRPr="00B47A56">
        <w:rPr>
          <w:sz w:val="24"/>
        </w:rPr>
        <w:t xml:space="preserve">The academic papers of postgraduates should at least be published in the "source journal", guide of “Core journal of China" (edited by Peking University Library, </w:t>
      </w:r>
      <w:r w:rsidRPr="008D4C88">
        <w:rPr>
          <w:sz w:val="24"/>
        </w:rPr>
        <w:t>subject</w:t>
      </w:r>
      <w:r w:rsidRPr="008D4C88">
        <w:rPr>
          <w:rFonts w:hint="eastAsia"/>
          <w:sz w:val="24"/>
        </w:rPr>
        <w:t>ed</w:t>
      </w:r>
      <w:r w:rsidRPr="008D4C88">
        <w:rPr>
          <w:sz w:val="24"/>
        </w:rPr>
        <w:t xml:space="preserve"> to the standard </w:t>
      </w:r>
      <w:r w:rsidR="008D6614">
        <w:rPr>
          <w:sz w:val="24"/>
        </w:rPr>
        <w:t>set in</w:t>
      </w:r>
      <w:r w:rsidRPr="008D4C88">
        <w:rPr>
          <w:sz w:val="24"/>
        </w:rPr>
        <w:t xml:space="preserve"> corresponding version of the published year</w:t>
      </w:r>
      <w:r>
        <w:rPr>
          <w:rFonts w:hint="eastAsia"/>
          <w:sz w:val="24"/>
        </w:rPr>
        <w:t xml:space="preserve">) </w:t>
      </w:r>
      <w:r w:rsidRPr="008D4C88">
        <w:rPr>
          <w:sz w:val="24"/>
        </w:rPr>
        <w:t>but not including supplements, special issues or any forms of non-standard publications of these academic journals.</w:t>
      </w:r>
    </w:p>
    <w:p w:rsidR="008E34C0" w:rsidRDefault="008E34C0" w:rsidP="008E34C0">
      <w:pPr>
        <w:ind w:left="360"/>
        <w:rPr>
          <w:sz w:val="24"/>
        </w:rPr>
      </w:pPr>
    </w:p>
    <w:p w:rsidR="008E34C0" w:rsidRDefault="004C76E8" w:rsidP="008E34C0">
      <w:pPr>
        <w:ind w:left="360"/>
        <w:rPr>
          <w:b/>
          <w:sz w:val="28"/>
          <w:szCs w:val="28"/>
        </w:rPr>
      </w:pPr>
      <w:r>
        <w:rPr>
          <w:b/>
          <w:sz w:val="28"/>
          <w:szCs w:val="28"/>
        </w:rPr>
        <w:t xml:space="preserve">Journal </w:t>
      </w:r>
      <w:r w:rsidR="008E34C0" w:rsidRPr="008E34C0">
        <w:rPr>
          <w:b/>
          <w:sz w:val="28"/>
          <w:szCs w:val="28"/>
        </w:rPr>
        <w:t>Assessment plan</w:t>
      </w:r>
    </w:p>
    <w:p w:rsidR="008E34C0" w:rsidRPr="004C76E8" w:rsidRDefault="008E34C0" w:rsidP="00C06BE1">
      <w:pPr>
        <w:pStyle w:val="a5"/>
        <w:numPr>
          <w:ilvl w:val="0"/>
          <w:numId w:val="2"/>
        </w:numPr>
        <w:rPr>
          <w:sz w:val="24"/>
        </w:rPr>
      </w:pPr>
      <w:r w:rsidRPr="004C76E8">
        <w:rPr>
          <w:sz w:val="24"/>
        </w:rPr>
        <w:t xml:space="preserve">Doctoral </w:t>
      </w:r>
      <w:r w:rsidR="00D17C33" w:rsidRPr="004C76E8">
        <w:rPr>
          <w:sz w:val="24"/>
        </w:rPr>
        <w:t>degree</w:t>
      </w:r>
      <w:r w:rsidRPr="004C76E8">
        <w:rPr>
          <w:sz w:val="24"/>
        </w:rPr>
        <w:t xml:space="preserve"> of </w:t>
      </w:r>
      <w:r w:rsidR="00AF78D1" w:rsidRPr="004C76E8">
        <w:rPr>
          <w:sz w:val="24"/>
        </w:rPr>
        <w:t>S</w:t>
      </w:r>
      <w:r w:rsidR="00D17C33" w:rsidRPr="004C76E8">
        <w:rPr>
          <w:sz w:val="24"/>
        </w:rPr>
        <w:t>chool of S</w:t>
      </w:r>
      <w:r w:rsidRPr="004C76E8">
        <w:rPr>
          <w:sz w:val="24"/>
        </w:rPr>
        <w:t>cience and Engineering (except architecture, urban and rural planning, landscape architecture and Biology)</w:t>
      </w:r>
      <w:r w:rsidR="00C73E7E" w:rsidRPr="004C76E8">
        <w:rPr>
          <w:sz w:val="24"/>
        </w:rPr>
        <w:t>:</w:t>
      </w:r>
      <w:r w:rsidRPr="004C76E8">
        <w:rPr>
          <w:sz w:val="24"/>
        </w:rPr>
        <w:t xml:space="preserve"> should publish at least 3 SCI retrieval papers. Among them, at least one academic paper should be published in JCR designated Q1 and Q2 journals of corresponding subject fields. Or publis</w:t>
      </w:r>
      <w:r w:rsidR="00C73E7E" w:rsidRPr="004C76E8">
        <w:rPr>
          <w:sz w:val="24"/>
        </w:rPr>
        <w:t>h</w:t>
      </w:r>
      <w:r w:rsidRPr="004C76E8">
        <w:rPr>
          <w:sz w:val="24"/>
        </w:rPr>
        <w:t xml:space="preserve"> 2 papers in SCI source journal</w:t>
      </w:r>
      <w:r w:rsidR="00C73E7E" w:rsidRPr="004C76E8">
        <w:rPr>
          <w:sz w:val="24"/>
        </w:rPr>
        <w:t>s</w:t>
      </w:r>
      <w:r w:rsidRPr="004C76E8">
        <w:rPr>
          <w:sz w:val="24"/>
        </w:rPr>
        <w:t xml:space="preserve"> and obtain 2 invention patents.</w:t>
      </w:r>
      <w:r w:rsidR="00C06BE1" w:rsidRPr="004C76E8">
        <w:rPr>
          <w:sz w:val="24"/>
        </w:rPr>
        <w:t xml:space="preserve"> CCFA conference papers designated by computer science field and </w:t>
      </w:r>
      <w:r w:rsidR="00B72ADC" w:rsidRPr="004C76E8">
        <w:rPr>
          <w:sz w:val="24"/>
        </w:rPr>
        <w:t>accepted</w:t>
      </w:r>
      <w:r w:rsidR="00C06BE1" w:rsidRPr="004C76E8">
        <w:rPr>
          <w:sz w:val="24"/>
        </w:rPr>
        <w:t xml:space="preserve"> by SCI</w:t>
      </w:r>
      <w:r w:rsidR="00B72ADC" w:rsidRPr="004C76E8">
        <w:rPr>
          <w:sz w:val="24"/>
        </w:rPr>
        <w:t xml:space="preserve"> can also be regarded as equivalent to SCI retrieved paper.</w:t>
      </w:r>
    </w:p>
    <w:p w:rsidR="00B47A56" w:rsidRDefault="00226C9F" w:rsidP="00B47A56">
      <w:pPr>
        <w:pStyle w:val="a5"/>
        <w:numPr>
          <w:ilvl w:val="0"/>
          <w:numId w:val="2"/>
        </w:numPr>
        <w:rPr>
          <w:sz w:val="24"/>
        </w:rPr>
      </w:pPr>
      <w:r>
        <w:rPr>
          <w:sz w:val="24"/>
        </w:rPr>
        <w:lastRenderedPageBreak/>
        <w:t>D</w:t>
      </w:r>
      <w:r w:rsidR="00B72ADC" w:rsidRPr="00AB3FC5">
        <w:rPr>
          <w:sz w:val="24"/>
        </w:rPr>
        <w:t xml:space="preserve">octoral degree of </w:t>
      </w:r>
      <w:r w:rsidR="00AF78D1">
        <w:rPr>
          <w:sz w:val="24"/>
        </w:rPr>
        <w:t>A</w:t>
      </w:r>
      <w:r w:rsidR="00B72ADC" w:rsidRPr="00AB3FC5">
        <w:rPr>
          <w:sz w:val="24"/>
        </w:rPr>
        <w:t xml:space="preserve">rchitecture </w:t>
      </w:r>
      <w:r w:rsidR="00283815">
        <w:rPr>
          <w:sz w:val="24"/>
        </w:rPr>
        <w:t>faculty</w:t>
      </w:r>
      <w:r w:rsidR="00800441">
        <w:rPr>
          <w:sz w:val="24"/>
        </w:rPr>
        <w:t>:</w:t>
      </w:r>
      <w:r w:rsidR="00283815">
        <w:rPr>
          <w:sz w:val="24"/>
        </w:rPr>
        <w:t xml:space="preserve"> </w:t>
      </w:r>
      <w:r w:rsidR="00B72ADC" w:rsidRPr="00AB3FC5">
        <w:rPr>
          <w:sz w:val="24"/>
        </w:rPr>
        <w:t xml:space="preserve">should meet the following requirements: 3 academic papers should be published in the source journals of SCI / SSCI / A &amp; HCI or the highest level journals of the discipline, among them at least 1 academic paper included in SCI / SSCI / A &amp; HCI, or 1 national invention patent authorized, or </w:t>
      </w:r>
      <w:r w:rsidR="00AB3FC5" w:rsidRPr="00AB3FC5">
        <w:rPr>
          <w:sz w:val="24"/>
        </w:rPr>
        <w:t xml:space="preserve">win </w:t>
      </w:r>
      <w:r w:rsidR="00B72ADC" w:rsidRPr="00AB3FC5">
        <w:rPr>
          <w:sz w:val="24"/>
        </w:rPr>
        <w:t xml:space="preserve">1 planning and design award issued by the Ministry of education </w:t>
      </w:r>
      <w:r w:rsidR="00AB3FC5" w:rsidRPr="00AB3FC5">
        <w:rPr>
          <w:sz w:val="24"/>
        </w:rPr>
        <w:t xml:space="preserve">or </w:t>
      </w:r>
      <w:r w:rsidR="00B72ADC" w:rsidRPr="00AB3FC5">
        <w:rPr>
          <w:sz w:val="24"/>
        </w:rPr>
        <w:t xml:space="preserve">various provinces and cities (the </w:t>
      </w:r>
      <w:r w:rsidR="00AB3FC5" w:rsidRPr="00AB3FC5">
        <w:rPr>
          <w:sz w:val="24"/>
        </w:rPr>
        <w:t>major award</w:t>
      </w:r>
      <w:r w:rsidR="00B72ADC" w:rsidRPr="00AB3FC5">
        <w:rPr>
          <w:sz w:val="24"/>
        </w:rPr>
        <w:t xml:space="preserve"> winner </w:t>
      </w:r>
      <w:r w:rsidR="00AB3FC5" w:rsidRPr="00AB3FC5">
        <w:rPr>
          <w:sz w:val="24"/>
        </w:rPr>
        <w:t>with</w:t>
      </w:r>
      <w:r w:rsidR="00B72ADC" w:rsidRPr="00AB3FC5">
        <w:rPr>
          <w:sz w:val="24"/>
        </w:rPr>
        <w:t xml:space="preserve"> individual award certificate), </w:t>
      </w:r>
      <w:r w:rsidR="00AB3FC5" w:rsidRPr="00AB3FC5">
        <w:rPr>
          <w:sz w:val="24"/>
        </w:rPr>
        <w:t>o</w:t>
      </w:r>
      <w:r w:rsidR="00B72ADC" w:rsidRPr="00AB3FC5">
        <w:rPr>
          <w:sz w:val="24"/>
        </w:rPr>
        <w:t>r w</w:t>
      </w:r>
      <w:r w:rsidR="00AB3FC5" w:rsidRPr="00AB3FC5">
        <w:rPr>
          <w:sz w:val="24"/>
        </w:rPr>
        <w:t>i</w:t>
      </w:r>
      <w:r w:rsidR="00B72ADC" w:rsidRPr="00AB3FC5">
        <w:rPr>
          <w:sz w:val="24"/>
        </w:rPr>
        <w:t xml:space="preserve">n the international and domestic </w:t>
      </w:r>
      <w:r w:rsidR="00475B73">
        <w:rPr>
          <w:sz w:val="24"/>
        </w:rPr>
        <w:t>major</w:t>
      </w:r>
      <w:r w:rsidR="00B72ADC" w:rsidRPr="00AB3FC5">
        <w:rPr>
          <w:sz w:val="24"/>
        </w:rPr>
        <w:t xml:space="preserve"> student Competition Award (</w:t>
      </w:r>
      <w:r w:rsidR="00AB3FC5" w:rsidRPr="00AB3FC5">
        <w:rPr>
          <w:sz w:val="24"/>
        </w:rPr>
        <w:t xml:space="preserve">listed in </w:t>
      </w:r>
      <w:r w:rsidR="00B72ADC" w:rsidRPr="00AB3FC5">
        <w:rPr>
          <w:sz w:val="24"/>
        </w:rPr>
        <w:t xml:space="preserve">top three), or </w:t>
      </w:r>
      <w:r w:rsidR="00AB3FC5" w:rsidRPr="00AB3FC5">
        <w:rPr>
          <w:sz w:val="24"/>
        </w:rPr>
        <w:t>recruited as</w:t>
      </w:r>
      <w:r w:rsidR="00B72ADC" w:rsidRPr="00AB3FC5">
        <w:rPr>
          <w:sz w:val="24"/>
        </w:rPr>
        <w:t xml:space="preserve"> </w:t>
      </w:r>
      <w:r w:rsidR="00AB3FC5" w:rsidRPr="00AB3FC5">
        <w:rPr>
          <w:sz w:val="24"/>
        </w:rPr>
        <w:t xml:space="preserve">main exhibitor with individual participation certificate in </w:t>
      </w:r>
      <w:r w:rsidR="00B72ADC" w:rsidRPr="00AB3FC5">
        <w:rPr>
          <w:sz w:val="24"/>
        </w:rPr>
        <w:t xml:space="preserve">the international and domestic </w:t>
      </w:r>
      <w:r w:rsidR="00475B73">
        <w:rPr>
          <w:sz w:val="24"/>
        </w:rPr>
        <w:t>major</w:t>
      </w:r>
      <w:r w:rsidR="00B72ADC" w:rsidRPr="00AB3FC5">
        <w:rPr>
          <w:sz w:val="24"/>
        </w:rPr>
        <w:t xml:space="preserve"> Architecture Exhibition</w:t>
      </w:r>
      <w:r w:rsidR="00AB3FC5">
        <w:rPr>
          <w:sz w:val="24"/>
        </w:rPr>
        <w:t>.</w:t>
      </w:r>
    </w:p>
    <w:p w:rsidR="00516541" w:rsidRDefault="00516541" w:rsidP="00BD2296">
      <w:pPr>
        <w:ind w:left="840" w:firstLine="120"/>
        <w:rPr>
          <w:sz w:val="24"/>
        </w:rPr>
      </w:pPr>
      <w:r w:rsidRPr="00516541">
        <w:rPr>
          <w:sz w:val="24"/>
        </w:rPr>
        <w:t xml:space="preserve">Please refer to the attached table of the subcommittee for academic degree evaluation for the contents of important academic journals, planning and design awards, architectural exhibitions and student competitions. </w:t>
      </w:r>
      <w:r w:rsidR="00E87248">
        <w:rPr>
          <w:sz w:val="24"/>
        </w:rPr>
        <w:t>Please s</w:t>
      </w:r>
      <w:r w:rsidRPr="00516541">
        <w:rPr>
          <w:sz w:val="24"/>
        </w:rPr>
        <w:t>ee Notice on printing and distributing the results assessment standards for doctoral candidates of Southeast University (2018 Edition) (</w:t>
      </w:r>
      <w:r w:rsidR="000E10B6">
        <w:rPr>
          <w:sz w:val="24"/>
        </w:rPr>
        <w:t>Pub.</w:t>
      </w:r>
      <w:r w:rsidRPr="00516541">
        <w:rPr>
          <w:sz w:val="24"/>
        </w:rPr>
        <w:t xml:space="preserve"> [2018] No.13)</w:t>
      </w:r>
    </w:p>
    <w:p w:rsidR="00D17C33" w:rsidRDefault="00226C9F" w:rsidP="00D17C33">
      <w:pPr>
        <w:pStyle w:val="a5"/>
        <w:numPr>
          <w:ilvl w:val="0"/>
          <w:numId w:val="2"/>
        </w:numPr>
        <w:rPr>
          <w:sz w:val="24"/>
        </w:rPr>
      </w:pPr>
      <w:r>
        <w:rPr>
          <w:sz w:val="24"/>
        </w:rPr>
        <w:t>D</w:t>
      </w:r>
      <w:r w:rsidR="00D17C33" w:rsidRPr="00AB3FC5">
        <w:rPr>
          <w:sz w:val="24"/>
        </w:rPr>
        <w:t xml:space="preserve">octoral degree of the </w:t>
      </w:r>
      <w:r w:rsidR="00283815">
        <w:rPr>
          <w:sz w:val="24"/>
        </w:rPr>
        <w:t>S</w:t>
      </w:r>
      <w:r w:rsidR="00D17C33" w:rsidRPr="00AB3FC5">
        <w:rPr>
          <w:sz w:val="24"/>
        </w:rPr>
        <w:t xml:space="preserve">chool </w:t>
      </w:r>
      <w:r w:rsidR="00D17C33">
        <w:rPr>
          <w:sz w:val="24"/>
        </w:rPr>
        <w:t xml:space="preserve">of Medicine and Biology: </w:t>
      </w:r>
      <w:r w:rsidR="00D17C33" w:rsidRPr="00D17C33">
        <w:rPr>
          <w:sz w:val="24"/>
        </w:rPr>
        <w:t xml:space="preserve">At least 3 </w:t>
      </w:r>
      <w:r w:rsidR="00DA3910">
        <w:rPr>
          <w:sz w:val="24"/>
        </w:rPr>
        <w:t xml:space="preserve">papers in </w:t>
      </w:r>
      <w:r w:rsidR="00D17C33" w:rsidRPr="00D17C33">
        <w:rPr>
          <w:sz w:val="24"/>
        </w:rPr>
        <w:t xml:space="preserve">SCI / MI / EI </w:t>
      </w:r>
      <w:r w:rsidR="00D17C33">
        <w:rPr>
          <w:sz w:val="24"/>
        </w:rPr>
        <w:t>should be</w:t>
      </w:r>
      <w:r w:rsidR="00D17C33" w:rsidRPr="00D17C33">
        <w:rPr>
          <w:sz w:val="24"/>
        </w:rPr>
        <w:t xml:space="preserve"> published and </w:t>
      </w:r>
      <w:r w:rsidR="00DA3910">
        <w:rPr>
          <w:sz w:val="24"/>
        </w:rPr>
        <w:t xml:space="preserve">among them </w:t>
      </w:r>
      <w:r w:rsidR="00D17C33" w:rsidRPr="00D17C33">
        <w:rPr>
          <w:sz w:val="24"/>
        </w:rPr>
        <w:t>at least 2 SCI retrieval papers</w:t>
      </w:r>
      <w:r w:rsidR="00DA3910">
        <w:rPr>
          <w:sz w:val="24"/>
        </w:rPr>
        <w:t xml:space="preserve"> included</w:t>
      </w:r>
      <w:r w:rsidR="00D17C33" w:rsidRPr="00D17C33">
        <w:rPr>
          <w:sz w:val="24"/>
        </w:rPr>
        <w:t xml:space="preserve">, of which at least 1 </w:t>
      </w:r>
      <w:r w:rsidR="00DA3910">
        <w:rPr>
          <w:sz w:val="24"/>
        </w:rPr>
        <w:t xml:space="preserve">published in JCR designated </w:t>
      </w:r>
      <w:r w:rsidR="00DA3910" w:rsidRPr="00D17C33">
        <w:rPr>
          <w:sz w:val="24"/>
        </w:rPr>
        <w:t xml:space="preserve">above Q2 </w:t>
      </w:r>
      <w:r w:rsidR="00DA3910">
        <w:rPr>
          <w:sz w:val="24"/>
        </w:rPr>
        <w:t>journal.</w:t>
      </w:r>
    </w:p>
    <w:p w:rsidR="008F0CBA" w:rsidRDefault="008F0CBA" w:rsidP="00D17C33">
      <w:pPr>
        <w:pStyle w:val="a5"/>
        <w:numPr>
          <w:ilvl w:val="0"/>
          <w:numId w:val="2"/>
        </w:numPr>
        <w:rPr>
          <w:sz w:val="24"/>
        </w:rPr>
      </w:pPr>
      <w:r w:rsidRPr="008F0CBA">
        <w:rPr>
          <w:sz w:val="24"/>
        </w:rPr>
        <w:t xml:space="preserve">Doctoral </w:t>
      </w:r>
      <w:r>
        <w:rPr>
          <w:sz w:val="24"/>
        </w:rPr>
        <w:t>degree</w:t>
      </w:r>
      <w:r w:rsidRPr="008F0CBA">
        <w:rPr>
          <w:sz w:val="24"/>
        </w:rPr>
        <w:t xml:space="preserve"> of </w:t>
      </w:r>
      <w:r w:rsidR="00283815">
        <w:rPr>
          <w:sz w:val="24"/>
        </w:rPr>
        <w:t>S</w:t>
      </w:r>
      <w:r w:rsidR="00AF78D1">
        <w:rPr>
          <w:sz w:val="24"/>
        </w:rPr>
        <w:t xml:space="preserve">chool of </w:t>
      </w:r>
      <w:r w:rsidRPr="008F0CBA">
        <w:rPr>
          <w:sz w:val="24"/>
        </w:rPr>
        <w:t>Liberal Arts (except Arts)</w:t>
      </w:r>
      <w:r w:rsidR="00333741">
        <w:rPr>
          <w:sz w:val="24"/>
        </w:rPr>
        <w:t>:</w:t>
      </w:r>
      <w:bookmarkStart w:id="0" w:name="_GoBack"/>
      <w:bookmarkEnd w:id="0"/>
      <w:r w:rsidRPr="008F0CBA">
        <w:rPr>
          <w:sz w:val="24"/>
        </w:rPr>
        <w:t xml:space="preserve"> </w:t>
      </w:r>
      <w:r w:rsidR="0070610A">
        <w:rPr>
          <w:sz w:val="24"/>
        </w:rPr>
        <w:t xml:space="preserve">should </w:t>
      </w:r>
      <w:r w:rsidRPr="008F0CBA">
        <w:rPr>
          <w:sz w:val="24"/>
        </w:rPr>
        <w:t xml:space="preserve">publish 3 SSCI / A &amp; HCI / CSSCI retrieval papers, </w:t>
      </w:r>
      <w:r w:rsidR="0070610A">
        <w:rPr>
          <w:sz w:val="24"/>
        </w:rPr>
        <w:t>among</w:t>
      </w:r>
      <w:r w:rsidRPr="008F0CBA">
        <w:rPr>
          <w:sz w:val="24"/>
        </w:rPr>
        <w:t xml:space="preserve"> which at least 1 </w:t>
      </w:r>
      <w:r w:rsidR="0070610A">
        <w:rPr>
          <w:sz w:val="24"/>
        </w:rPr>
        <w:t xml:space="preserve">paper in </w:t>
      </w:r>
      <w:r w:rsidRPr="008F0CBA">
        <w:rPr>
          <w:sz w:val="24"/>
        </w:rPr>
        <w:t xml:space="preserve">SSCI or </w:t>
      </w:r>
      <w:r w:rsidR="0070610A">
        <w:rPr>
          <w:sz w:val="24"/>
        </w:rPr>
        <w:t>A</w:t>
      </w:r>
      <w:r w:rsidRPr="008F0CBA">
        <w:rPr>
          <w:sz w:val="24"/>
        </w:rPr>
        <w:t xml:space="preserve"> &amp; HCI</w:t>
      </w:r>
      <w:r w:rsidR="0070610A">
        <w:rPr>
          <w:sz w:val="24"/>
        </w:rPr>
        <w:t>.</w:t>
      </w:r>
    </w:p>
    <w:p w:rsidR="00283815" w:rsidRDefault="00283815" w:rsidP="00D17C33">
      <w:pPr>
        <w:pStyle w:val="a5"/>
        <w:numPr>
          <w:ilvl w:val="0"/>
          <w:numId w:val="2"/>
        </w:numPr>
        <w:rPr>
          <w:sz w:val="24"/>
        </w:rPr>
      </w:pPr>
      <w:r w:rsidRPr="00FB33D6">
        <w:rPr>
          <w:sz w:val="24"/>
        </w:rPr>
        <w:t xml:space="preserve">The doctoral students of art science should meet the following requirements: 1 academic paper should be published in SSCI / A &amp; HCI source journal </w:t>
      </w:r>
      <w:r w:rsidR="00271C60">
        <w:rPr>
          <w:sz w:val="24"/>
        </w:rPr>
        <w:t>plus</w:t>
      </w:r>
      <w:r w:rsidRPr="00FB33D6">
        <w:rPr>
          <w:sz w:val="24"/>
        </w:rPr>
        <w:t xml:space="preserve"> 2 academic papers published in CSSCI (Core Edition), or 4 academic papers published in CSSCI (Core Edition)</w:t>
      </w:r>
      <w:r w:rsidR="00FB33D6" w:rsidRPr="00FB33D6">
        <w:rPr>
          <w:sz w:val="24"/>
        </w:rPr>
        <w:t xml:space="preserve">, or </w:t>
      </w:r>
      <w:r w:rsidRPr="00FB33D6">
        <w:rPr>
          <w:sz w:val="24"/>
        </w:rPr>
        <w:t xml:space="preserve">3 academic papers published in CSSCI (Core Edition) </w:t>
      </w:r>
      <w:r w:rsidR="00271C60">
        <w:rPr>
          <w:sz w:val="24"/>
        </w:rPr>
        <w:t>plus</w:t>
      </w:r>
      <w:r w:rsidRPr="00FB33D6">
        <w:rPr>
          <w:sz w:val="24"/>
        </w:rPr>
        <w:t xml:space="preserve"> 2 academic papers published in the source journal </w:t>
      </w:r>
      <w:r w:rsidR="00FB33D6">
        <w:rPr>
          <w:sz w:val="24"/>
        </w:rPr>
        <w:t>(</w:t>
      </w:r>
      <w:r w:rsidR="00FB33D6" w:rsidRPr="008D4C88">
        <w:rPr>
          <w:sz w:val="24"/>
        </w:rPr>
        <w:t>guide of “Core journal of China”</w:t>
      </w:r>
      <w:r w:rsidR="00FB33D6">
        <w:rPr>
          <w:sz w:val="24"/>
        </w:rPr>
        <w:t>).</w:t>
      </w:r>
    </w:p>
    <w:p w:rsidR="001239F8" w:rsidRDefault="001239F8" w:rsidP="00D17C33">
      <w:pPr>
        <w:pStyle w:val="a5"/>
        <w:numPr>
          <w:ilvl w:val="0"/>
          <w:numId w:val="2"/>
        </w:numPr>
        <w:rPr>
          <w:sz w:val="24"/>
        </w:rPr>
      </w:pPr>
      <w:r w:rsidRPr="001239F8">
        <w:rPr>
          <w:sz w:val="24"/>
        </w:rPr>
        <w:t xml:space="preserve">Doctoral </w:t>
      </w:r>
      <w:r>
        <w:rPr>
          <w:sz w:val="24"/>
        </w:rPr>
        <w:t>degree of School of</w:t>
      </w:r>
      <w:r w:rsidRPr="001239F8">
        <w:rPr>
          <w:sz w:val="24"/>
        </w:rPr>
        <w:t xml:space="preserve"> </w:t>
      </w:r>
      <w:r>
        <w:rPr>
          <w:sz w:val="24"/>
        </w:rPr>
        <w:t>E</w:t>
      </w:r>
      <w:r w:rsidRPr="001239F8">
        <w:rPr>
          <w:sz w:val="24"/>
        </w:rPr>
        <w:t xml:space="preserve">conomics and </w:t>
      </w:r>
      <w:r>
        <w:rPr>
          <w:sz w:val="24"/>
        </w:rPr>
        <w:t>M</w:t>
      </w:r>
      <w:r w:rsidRPr="001239F8">
        <w:rPr>
          <w:sz w:val="24"/>
        </w:rPr>
        <w:t>anagement</w:t>
      </w:r>
      <w:r>
        <w:rPr>
          <w:sz w:val="24"/>
        </w:rPr>
        <w:t>:</w:t>
      </w:r>
      <w:r w:rsidRPr="001239F8">
        <w:rPr>
          <w:sz w:val="24"/>
        </w:rPr>
        <w:t xml:space="preserve"> should publish 4 academic papers in the source journals of SCI / A &amp; HCI / EI / CSSCI (Core Edition) / CSCD (Core Edition), </w:t>
      </w:r>
      <w:r w:rsidR="00112EA8">
        <w:rPr>
          <w:sz w:val="24"/>
        </w:rPr>
        <w:t>among them</w:t>
      </w:r>
      <w:r w:rsidRPr="001239F8">
        <w:rPr>
          <w:sz w:val="24"/>
        </w:rPr>
        <w:t xml:space="preserve"> at least one of them should be </w:t>
      </w:r>
      <w:r w:rsidR="00112EA8">
        <w:rPr>
          <w:sz w:val="24"/>
        </w:rPr>
        <w:t>published</w:t>
      </w:r>
      <w:r w:rsidRPr="001239F8">
        <w:rPr>
          <w:sz w:val="24"/>
        </w:rPr>
        <w:t xml:space="preserve"> in SCI / A &amp; HCI.</w:t>
      </w:r>
    </w:p>
    <w:p w:rsidR="00062E6E" w:rsidRDefault="00062E6E" w:rsidP="00D17C33">
      <w:pPr>
        <w:pStyle w:val="a5"/>
        <w:numPr>
          <w:ilvl w:val="0"/>
          <w:numId w:val="2"/>
        </w:numPr>
        <w:rPr>
          <w:sz w:val="24"/>
        </w:rPr>
      </w:pPr>
      <w:r w:rsidRPr="00062E6E">
        <w:rPr>
          <w:sz w:val="24"/>
        </w:rPr>
        <w:t>The postgraduates should publish at least one academic paper in the core journals.</w:t>
      </w:r>
    </w:p>
    <w:p w:rsidR="00281D4E" w:rsidRDefault="00281D4E" w:rsidP="00D17C33">
      <w:pPr>
        <w:pStyle w:val="a5"/>
        <w:numPr>
          <w:ilvl w:val="0"/>
          <w:numId w:val="2"/>
        </w:numPr>
        <w:rPr>
          <w:sz w:val="24"/>
        </w:rPr>
      </w:pPr>
      <w:r w:rsidRPr="00281D4E">
        <w:rPr>
          <w:sz w:val="24"/>
        </w:rPr>
        <w:t>One paper published in SCI journal with high impact factor (</w:t>
      </w:r>
      <w:r>
        <w:rPr>
          <w:sz w:val="24"/>
        </w:rPr>
        <w:t>affirmed</w:t>
      </w:r>
      <w:r w:rsidRPr="00281D4E">
        <w:rPr>
          <w:sz w:val="24"/>
        </w:rPr>
        <w:t xml:space="preserve"> by relevant degree evaluation subcommittee) can also </w:t>
      </w:r>
      <w:r w:rsidR="006824E0">
        <w:rPr>
          <w:sz w:val="24"/>
        </w:rPr>
        <w:t xml:space="preserve">be eligible to </w:t>
      </w:r>
      <w:r w:rsidRPr="00281D4E">
        <w:rPr>
          <w:sz w:val="24"/>
        </w:rPr>
        <w:t xml:space="preserve">apply </w:t>
      </w:r>
      <w:r>
        <w:rPr>
          <w:sz w:val="24"/>
        </w:rPr>
        <w:t>to conclude the project</w:t>
      </w:r>
      <w:r w:rsidRPr="00281D4E">
        <w:rPr>
          <w:sz w:val="24"/>
        </w:rPr>
        <w:t>.</w:t>
      </w:r>
    </w:p>
    <w:p w:rsidR="00E34CC6" w:rsidRDefault="00E34CC6" w:rsidP="00E34CC6">
      <w:pPr>
        <w:ind w:left="360"/>
        <w:rPr>
          <w:sz w:val="24"/>
        </w:rPr>
      </w:pPr>
    </w:p>
    <w:p w:rsidR="007F4053" w:rsidRDefault="00E34CC6" w:rsidP="00E34CC6">
      <w:pPr>
        <w:ind w:left="360"/>
        <w:rPr>
          <w:sz w:val="24"/>
        </w:rPr>
      </w:pPr>
      <w:r w:rsidRPr="00E34CC6">
        <w:rPr>
          <w:sz w:val="24"/>
        </w:rPr>
        <w:t xml:space="preserve">Note: </w:t>
      </w:r>
    </w:p>
    <w:p w:rsidR="007F4053" w:rsidRPr="007F4053" w:rsidRDefault="00427BAD" w:rsidP="007F4053">
      <w:pPr>
        <w:pStyle w:val="a5"/>
        <w:numPr>
          <w:ilvl w:val="0"/>
          <w:numId w:val="3"/>
        </w:numPr>
        <w:rPr>
          <w:sz w:val="24"/>
        </w:rPr>
      </w:pPr>
      <w:r>
        <w:rPr>
          <w:sz w:val="24"/>
        </w:rPr>
        <w:t>T</w:t>
      </w:r>
      <w:r w:rsidR="00E34CC6" w:rsidRPr="007F4053">
        <w:rPr>
          <w:sz w:val="24"/>
        </w:rPr>
        <w:t xml:space="preserve">he creative engineering technology achievements that have won the second level prize or above in ministry and provincial level (ranking in the top three </w:t>
      </w:r>
      <w:r w:rsidR="005F4B49" w:rsidRPr="007F4053">
        <w:rPr>
          <w:sz w:val="24"/>
        </w:rPr>
        <w:t>in corresponding level</w:t>
      </w:r>
      <w:r w:rsidR="00E34CC6" w:rsidRPr="007F4053">
        <w:rPr>
          <w:sz w:val="24"/>
        </w:rPr>
        <w:t xml:space="preserve">) and national invention patent authorization (ranking in the top two) can be </w:t>
      </w:r>
      <w:r w:rsidR="007F4053" w:rsidRPr="007F4053">
        <w:rPr>
          <w:sz w:val="24"/>
        </w:rPr>
        <w:t xml:space="preserve">considered </w:t>
      </w:r>
      <w:r w:rsidR="00E34CC6" w:rsidRPr="007F4053">
        <w:rPr>
          <w:sz w:val="24"/>
        </w:rPr>
        <w:t>equ</w:t>
      </w:r>
      <w:r w:rsidR="007F4053" w:rsidRPr="007F4053">
        <w:rPr>
          <w:sz w:val="24"/>
        </w:rPr>
        <w:t>ivalent</w:t>
      </w:r>
      <w:r w:rsidR="00E34CC6" w:rsidRPr="007F4053">
        <w:rPr>
          <w:sz w:val="24"/>
        </w:rPr>
        <w:t xml:space="preserve"> to one EI retrieval paper; </w:t>
      </w:r>
    </w:p>
    <w:p w:rsidR="007F4053" w:rsidRDefault="00E34CC6" w:rsidP="007F4053">
      <w:pPr>
        <w:pStyle w:val="a5"/>
        <w:numPr>
          <w:ilvl w:val="0"/>
          <w:numId w:val="3"/>
        </w:numPr>
        <w:rPr>
          <w:sz w:val="24"/>
        </w:rPr>
      </w:pPr>
      <w:r w:rsidRPr="007F4053">
        <w:rPr>
          <w:sz w:val="24"/>
        </w:rPr>
        <w:lastRenderedPageBreak/>
        <w:t xml:space="preserve">Winning the second </w:t>
      </w:r>
      <w:r w:rsidR="007F4053" w:rsidRPr="007F4053">
        <w:rPr>
          <w:sz w:val="24"/>
        </w:rPr>
        <w:t xml:space="preserve">level and above </w:t>
      </w:r>
      <w:r w:rsidRPr="007F4053">
        <w:rPr>
          <w:sz w:val="24"/>
        </w:rPr>
        <w:t xml:space="preserve">prize of national science and technology progress </w:t>
      </w:r>
      <w:r w:rsidR="007F4053" w:rsidRPr="007F4053">
        <w:rPr>
          <w:sz w:val="24"/>
        </w:rPr>
        <w:t xml:space="preserve">award </w:t>
      </w:r>
      <w:r w:rsidRPr="007F4053">
        <w:rPr>
          <w:sz w:val="24"/>
        </w:rPr>
        <w:t>(ranking in the top five</w:t>
      </w:r>
      <w:r w:rsidR="007F4053" w:rsidRPr="007F4053">
        <w:rPr>
          <w:sz w:val="24"/>
        </w:rPr>
        <w:t xml:space="preserve"> in corresponding level</w:t>
      </w:r>
      <w:r w:rsidRPr="007F4053">
        <w:rPr>
          <w:sz w:val="24"/>
        </w:rPr>
        <w:t xml:space="preserve">) can be </w:t>
      </w:r>
      <w:r w:rsidR="007F4053" w:rsidRPr="007F4053">
        <w:rPr>
          <w:sz w:val="24"/>
        </w:rPr>
        <w:t xml:space="preserve">considered </w:t>
      </w:r>
      <w:r w:rsidRPr="007F4053">
        <w:rPr>
          <w:sz w:val="24"/>
        </w:rPr>
        <w:t xml:space="preserve">equivalent to </w:t>
      </w:r>
      <w:r w:rsidR="007F4053" w:rsidRPr="007F4053">
        <w:rPr>
          <w:sz w:val="24"/>
        </w:rPr>
        <w:t>2</w:t>
      </w:r>
      <w:r w:rsidRPr="007F4053">
        <w:rPr>
          <w:sz w:val="24"/>
        </w:rPr>
        <w:t xml:space="preserve"> EI retrieval papers; </w:t>
      </w:r>
    </w:p>
    <w:p w:rsidR="00E34CC6" w:rsidRPr="007F4053" w:rsidRDefault="00E34CC6" w:rsidP="007F4053">
      <w:pPr>
        <w:pStyle w:val="a5"/>
        <w:numPr>
          <w:ilvl w:val="0"/>
          <w:numId w:val="3"/>
        </w:numPr>
        <w:rPr>
          <w:sz w:val="24"/>
        </w:rPr>
      </w:pPr>
      <w:r w:rsidRPr="007F4053">
        <w:rPr>
          <w:sz w:val="24"/>
        </w:rPr>
        <w:t>More than 150000 words of monographs related to thesis topics published by liberal arts doctoral candidates can be equivalent to 3 CSSCI retrieval papers.</w:t>
      </w:r>
    </w:p>
    <w:sectPr w:rsidR="00E34CC6" w:rsidRPr="007F4053" w:rsidSect="00C96D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296" w:rsidRDefault="00567296" w:rsidP="005D644E">
      <w:r>
        <w:separator/>
      </w:r>
    </w:p>
  </w:endnote>
  <w:endnote w:type="continuationSeparator" w:id="0">
    <w:p w:rsidR="00567296" w:rsidRDefault="00567296" w:rsidP="005D6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296" w:rsidRDefault="00567296" w:rsidP="005D644E">
      <w:r>
        <w:separator/>
      </w:r>
    </w:p>
  </w:footnote>
  <w:footnote w:type="continuationSeparator" w:id="0">
    <w:p w:rsidR="00567296" w:rsidRDefault="00567296" w:rsidP="005D64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A44EC"/>
    <w:multiLevelType w:val="hybridMultilevel"/>
    <w:tmpl w:val="3384C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C83DAE"/>
    <w:multiLevelType w:val="hybridMultilevel"/>
    <w:tmpl w:val="D840BD14"/>
    <w:lvl w:ilvl="0" w:tplc="BD9C81BE">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69212B"/>
    <w:multiLevelType w:val="hybridMultilevel"/>
    <w:tmpl w:val="5E60E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3478"/>
    <w:rsid w:val="000276B1"/>
    <w:rsid w:val="00062E6E"/>
    <w:rsid w:val="00077FE2"/>
    <w:rsid w:val="000A0251"/>
    <w:rsid w:val="000B6772"/>
    <w:rsid w:val="000C41F0"/>
    <w:rsid w:val="000E10B6"/>
    <w:rsid w:val="00112EA8"/>
    <w:rsid w:val="00113A55"/>
    <w:rsid w:val="001239F8"/>
    <w:rsid w:val="0013327F"/>
    <w:rsid w:val="00226C9F"/>
    <w:rsid w:val="00271C60"/>
    <w:rsid w:val="00281D4E"/>
    <w:rsid w:val="00283815"/>
    <w:rsid w:val="002A3BC0"/>
    <w:rsid w:val="00333741"/>
    <w:rsid w:val="003E7E83"/>
    <w:rsid w:val="00423D44"/>
    <w:rsid w:val="00427BAD"/>
    <w:rsid w:val="00475B73"/>
    <w:rsid w:val="00497C90"/>
    <w:rsid w:val="004B7C36"/>
    <w:rsid w:val="004C76E8"/>
    <w:rsid w:val="00516541"/>
    <w:rsid w:val="0056708E"/>
    <w:rsid w:val="00567296"/>
    <w:rsid w:val="005D644E"/>
    <w:rsid w:val="005F4B49"/>
    <w:rsid w:val="006824E0"/>
    <w:rsid w:val="0070610A"/>
    <w:rsid w:val="0071285C"/>
    <w:rsid w:val="00744603"/>
    <w:rsid w:val="007616CA"/>
    <w:rsid w:val="007F4053"/>
    <w:rsid w:val="00800441"/>
    <w:rsid w:val="008D4C88"/>
    <w:rsid w:val="008D6614"/>
    <w:rsid w:val="008E34C0"/>
    <w:rsid w:val="008F0CBA"/>
    <w:rsid w:val="009A367D"/>
    <w:rsid w:val="009A36B8"/>
    <w:rsid w:val="009E71D8"/>
    <w:rsid w:val="00A04400"/>
    <w:rsid w:val="00A41151"/>
    <w:rsid w:val="00A46666"/>
    <w:rsid w:val="00AB3FC5"/>
    <w:rsid w:val="00AC1175"/>
    <w:rsid w:val="00AD0675"/>
    <w:rsid w:val="00AF78D1"/>
    <w:rsid w:val="00B17D89"/>
    <w:rsid w:val="00B47A56"/>
    <w:rsid w:val="00B53478"/>
    <w:rsid w:val="00B72ADC"/>
    <w:rsid w:val="00BD2296"/>
    <w:rsid w:val="00C06BE1"/>
    <w:rsid w:val="00C73E7E"/>
    <w:rsid w:val="00C96D87"/>
    <w:rsid w:val="00D1105E"/>
    <w:rsid w:val="00D17C33"/>
    <w:rsid w:val="00D71D7B"/>
    <w:rsid w:val="00DA3910"/>
    <w:rsid w:val="00E34CC6"/>
    <w:rsid w:val="00E35243"/>
    <w:rsid w:val="00E60691"/>
    <w:rsid w:val="00E61E7D"/>
    <w:rsid w:val="00E87248"/>
    <w:rsid w:val="00EE127F"/>
    <w:rsid w:val="00F03A20"/>
    <w:rsid w:val="00F4781B"/>
    <w:rsid w:val="00FB33D6"/>
    <w:rsid w:val="00FC62D0"/>
    <w:rsid w:val="00FE2503"/>
    <w:rsid w:val="32F65E02"/>
    <w:rsid w:val="39CA6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87"/>
    <w:pPr>
      <w:widowControl w:val="0"/>
      <w:jc w:val="both"/>
    </w:pPr>
    <w:rPr>
      <w:rFonts w:ascii="Times New Roman" w:eastAsia="SimSu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4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44E"/>
    <w:rPr>
      <w:rFonts w:ascii="Times New Roman" w:eastAsia="SimSun" w:hAnsi="Times New Roman" w:cs="Times New Roman"/>
      <w:kern w:val="2"/>
      <w:sz w:val="18"/>
      <w:szCs w:val="18"/>
    </w:rPr>
  </w:style>
  <w:style w:type="paragraph" w:styleId="a4">
    <w:name w:val="footer"/>
    <w:basedOn w:val="a"/>
    <w:link w:val="Char0"/>
    <w:uiPriority w:val="99"/>
    <w:semiHidden/>
    <w:unhideWhenUsed/>
    <w:rsid w:val="005D64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44E"/>
    <w:rPr>
      <w:rFonts w:ascii="Times New Roman" w:eastAsia="SimSun" w:hAnsi="Times New Roman" w:cs="Times New Roman"/>
      <w:kern w:val="2"/>
      <w:sz w:val="18"/>
      <w:szCs w:val="18"/>
    </w:rPr>
  </w:style>
  <w:style w:type="paragraph" w:styleId="a5">
    <w:name w:val="List Paragraph"/>
    <w:basedOn w:val="a"/>
    <w:uiPriority w:val="99"/>
    <w:rsid w:val="00A4115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JonMMx 2000</cp:lastModifiedBy>
  <cp:revision>55</cp:revision>
  <dcterms:created xsi:type="dcterms:W3CDTF">2018-11-28T09:09:00Z</dcterms:created>
  <dcterms:modified xsi:type="dcterms:W3CDTF">2021-05-25T02:44:00Z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0EDED761D572464A849E81D13896C2BE</vt:lpwstr>
  </property>
</Properties>
</file>